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66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6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11111788</wp:posOffset>
                </wp:positionV>
                <wp:extent cx="7915589" cy="2651760"/>
                <wp:effectExtent l="0" t="0" r="0" b="0"/>
                <wp:wrapNone/>
                <wp:docPr id="1669" name="Text 16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5589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8F3F1"/>
                                <w:spacing w:val="-34"/>
                                <w:sz w:val="346"/>
                                <w:szCs w:val="346"/>
                              </w:rPr>
                              <w:t xml:space="preserve">Grids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13130784</wp:posOffset>
                </wp:positionV>
                <wp:extent cx="12773070" cy="2651760"/>
                <wp:effectExtent l="0" t="0" r="0" b="0"/>
                <wp:wrapNone/>
                <wp:docPr id="1670" name="Text 16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73070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8F3F1"/>
                                <w:spacing w:val="36"/>
                                <w:sz w:val="346"/>
                                <w:szCs w:val="346"/>
                              </w:rPr>
                              <w:t xml:space="preserve">Are Kind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15654527</wp:posOffset>
                </wp:positionV>
                <wp:extent cx="9938756" cy="923544"/>
                <wp:effectExtent l="0" t="0" r="0" b="0"/>
                <wp:wrapNone/>
                <wp:docPr id="1671" name="Text 16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8756" cy="9235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8F3F1"/>
                                <w:sz w:val="55"/>
                                <w:szCs w:val="55"/>
                              </w:rPr>
                              <w:t xml:space="preserve">Why constraints make better work — a talk on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8F3F1"/>
                                <w:sz w:val="55"/>
                                <w:szCs w:val="55"/>
                              </w:rPr>
                              <w:t xml:space="preserve">systems for small studios.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7317828</wp:posOffset>
                </wp:positionH>
                <wp:positionV relativeFrom="page">
                  <wp:posOffset>17428464</wp:posOffset>
                </wp:positionV>
                <wp:extent cx="6599339" cy="274320"/>
                <wp:effectExtent l="0" t="0" r="0" b="0"/>
                <wp:wrapNone/>
                <wp:docPr id="1672" name="Text 16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9339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pacing w:val="37"/>
                                <w:sz w:val="37"/>
                                <w:szCs w:val="37"/>
                              </w:rPr>
                              <w:t xml:space="preserve">THU 6 PM — MORPHIQ SAMPLE TALK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877824</wp:posOffset>
                </wp:positionV>
                <wp:extent cx="2761945" cy="274320"/>
                <wp:effectExtent l="0" t="0" r="0" b="0"/>
                <wp:wrapNone/>
                <wp:docPr id="1673" name="Text 16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194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pacing w:val="51"/>
                                <w:sz w:val="37"/>
                                <w:szCs w:val="37"/>
                              </w:rPr>
                              <w:t xml:space="preserve">DESIGN TALK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Grids Are Kind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