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2F8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EAF2F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ook w:firstColumn="1" w:firstRow="1" w:lastColumn="0" w:lastRow="0" w:noHBand="0" w:noVBand="1" w:val="04A0"/>
              <w:tblW w:w="11907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824"/>
              <w:gridCol w:w="4082"/>
            </w:tblGrid>
            <w:tr>
              <w:trPr>
                <w:trHeight w:val="2741" w:hRule="atLeast"/>
                <w:cantSplit/>
              </w:trPr>
              <w:tc>
                <w:tcPr>
                  <w:tcW w:type="dxa" w:w="7824"/>
                  <w:shd w:val="clear" w:color="auto" w:fill="0F2233"/>
                  <w:vAlign w:val="center"/>
                  <w:tcMar>
                    <w:top w:w="567" w:type="dxa"/>
                    <w:left w:w="1020" w:type="dxa"/>
                    <w:bottom w:w="567" w:type="dxa"/>
                    <w:right w:w="226" w:type="dxa"/>
                  </w:tcMar>
                </w:tcPr>
                <w:p>
                  <w:pPr>
                    <w:pStyle w:val="CVName"/>
                  </w:pPr>
                  <w:r>
                    <w:rPr/>
                    <w:t>Tara Menon</w:t>
                  </w:r>
                </w:p>
                <w:p>
                  <w:pPr>
                    <w:pStyle w:val="CVTitle"/>
                  </w:pPr>
                  <w:r>
                    <w:rPr/>
                    <w:t>UX Researcher</w:t>
                  </w:r>
                </w:p>
              </w:tc>
              <w:tc>
                <w:tcPr>
                  <w:tcW w:type="dxa" w:w="4082"/>
                  <w:shd w:val="clear" w:color="auto" w:fill="0F2233"/>
                  <w:vAlign w:val="center"/>
                  <w:tcMar>
                    <w:top w:w="567" w:type="dxa"/>
                    <w:left w:w="226" w:type="dxa"/>
                    <w:bottom w:w="567" w:type="dxa"/>
                    <w:right w:w="1020" w:type="dxa"/>
                  </w:tcMar>
                </w:tcPr>
                <w:p>
                  <w:pPr>
                    <w:pStyle w:val="CVBody"/>
                    <w:spacing w:after="33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D6E4F0"/>
                      <w:sz w:val="16"/>
                    </w:rPr>
                    <w:t>+91 98765 43210</w:t>
                  </w:r>
                </w:p>
                <w:p>
                  <w:pPr>
                    <w:pStyle w:val="CVBody"/>
                    <w:spacing w:after="33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D6E4F0"/>
                      <w:sz w:val="16"/>
                    </w:rPr>
                    <w:t>tara.menon@email.com</w:t>
                  </w:r>
                </w:p>
                <w:p>
                  <w:pPr>
                    <w:pStyle w:val="CVBody"/>
                    <w:spacing w:after="33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D6E4F0"/>
                      <w:sz w:val="16"/>
                    </w:rPr>
                    <w:t>Bengaluru, India</w:t>
                  </w:r>
                </w:p>
                <w:p>
                  <w:pPr>
                    <w:pStyle w:val="CVBody"/>
                    <w:spacing w:after="33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D6E4F0"/>
                      <w:sz w:val="16"/>
                    </w:rPr>
                    <w:t>taramenon.design</w:t>
                  </w:r>
                </w:p>
              </w:tc>
            </w:tr>
          </w:tbl>
          <w:p/>
          <w:tbl>
            <w:tblPr>
              <w:tblLook w:firstColumn="1" w:firstRow="1" w:lastColumn="0" w:lastRow="0" w:noHBand="0" w:noVBand="1" w:val="04A0"/>
              <w:tblW w:w="11907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907"/>
            </w:tblGrid>
            <w:tr>
              <w:tc>
                <w:tcPr>
                  <w:tcW w:type="dxa" w:w="11906"/>
                  <w:tcMar>
                    <w:top w:w="226" w:type="dxa"/>
                    <w:left w:w="1020" w:type="dxa"/>
                    <w:bottom w:w="567" w:type="dxa"/>
                    <w:right w:w="1020" w:type="dxa"/>
                  </w:tcMar>
                </w:tcPr>
                <w:p>
                  <w:pPr>
                    <w:pStyle w:val="CVHeading"/>
                  </w:pPr>
                  <w:r>
                    <w:rPr/>
                    <w:t>Profile</w:t>
                  </w:r>
                </w:p>
                <w:p>
                  <w:pPr>
                    <w:pStyle w:val="CVBody"/>
                    <w:spacing w:line="312" w:lineRule="auto"/>
                    <w:ind w:right="1134"/>
                  </w:pPr>
                  <w:r>
                    <w:rPr>
                      <w:sz w:val="23"/>
                    </w:rPr>
                    <w:t>Mixed-methods UX researcher who talks to users so teams don’t have to guess. Seven years in health-tech, consulting and the social sector; I plan studies that answer real product questions and write plain reports that teams actually read.</w:t>
                  </w:r>
                </w:p>
                <w:p>
                  <w:pPr>
                    <w:pStyle w:val="CVHeading"/>
                  </w:pPr>
                  <w:r>
                    <w:rPr/>
                    <w:t>Experience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before="110" w:after="11"/>
                  </w:pPr>
                  <w:r>
                    <w:rPr>
                      <w:b/>
                      <w:sz w:val="23"/>
                    </w:rPr>
                    <w:t>Senior UX Researcher</w:t>
                  </w:r>
                  <w:r>
                    <w:rPr>
                      <w:rFonts w:ascii="Roboto Mono" w:hAnsi="Roboto Mono" w:cs="Roboto Mono" w:eastAsia="Roboto Mono"/>
                      <w:color w:val="5A6975"/>
                      <w:sz w:val="17"/>
                    </w:rPr>
                    <w:tab/>
                    <w:t>2022 — now</w:t>
                  </w:r>
                </w:p>
                <w:p>
                  <w:pPr>
                    <w:pStyle w:val="CVBody"/>
                    <w:keepNext/>
                    <w:spacing w:after="55"/>
                  </w:pPr>
                  <w:r>
                    <w:rPr>
                      <w:color w:val="5A6975"/>
                    </w:rPr>
                    <w:t>CareNest Health, Bengaluru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Lead research for the patient app used by 2 million people; run 60+ interviews a quarter.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Set up a research repository and a monthly insights review with product leads.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Findings on appointment booking led to a redesign that cut drop-offs by 22%.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before="110" w:after="11"/>
                  </w:pPr>
                  <w:r>
                    <w:rPr>
                      <w:b/>
                      <w:sz w:val="23"/>
                    </w:rPr>
                    <w:t>Research Associate</w:t>
                  </w:r>
                  <w:r>
                    <w:rPr>
                      <w:rFonts w:ascii="Roboto Mono" w:hAnsi="Roboto Mono" w:cs="Roboto Mono" w:eastAsia="Roboto Mono"/>
                      <w:color w:val="5A6975"/>
                      <w:sz w:val="17"/>
                    </w:rPr>
                    <w:tab/>
                    <w:t>2020 — 2022</w:t>
                  </w:r>
                </w:p>
                <w:p>
                  <w:pPr>
                    <w:pStyle w:val="CVBody"/>
                    <w:keepNext/>
                    <w:spacing w:after="55"/>
                  </w:pPr>
                  <w:r>
                    <w:rPr>
                      <w:color w:val="5A6975"/>
                    </w:rPr>
                    <w:t>Quadrant Design Consultancy, Delhi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Ran usability tests, diary studies and surveys for banking and retail clients.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Facilitated co-design workshops with 200+ participants across six cities.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Wrote research playbooks now used by the whole consultancy.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before="110" w:after="11"/>
                  </w:pPr>
                  <w:r>
                    <w:rPr>
                      <w:b/>
                      <w:sz w:val="23"/>
                    </w:rPr>
                    <w:t>Field Researcher</w:t>
                  </w:r>
                  <w:r>
                    <w:rPr>
                      <w:rFonts w:ascii="Roboto Mono" w:hAnsi="Roboto Mono" w:cs="Roboto Mono" w:eastAsia="Roboto Mono"/>
                      <w:color w:val="5A6975"/>
                      <w:sz w:val="17"/>
                    </w:rPr>
                    <w:tab/>
                    <w:t>2018 — 2020</w:t>
                  </w:r>
                </w:p>
                <w:p>
                  <w:pPr>
                    <w:pStyle w:val="CVBody"/>
                    <w:keepNext/>
                    <w:spacing w:after="55"/>
                  </w:pPr>
                  <w:r>
                    <w:rPr>
                      <w:color w:val="5A6975"/>
                    </w:rPr>
                    <w:t>Open Fields Foundation, Pune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Conducted field interviews in Marathi and Hindi with farmers and SHG members.</w:t>
                  </w:r>
                </w:p>
                <w:p>
                  <w:pPr>
                    <w:pStyle w:val="CVBullet"/>
                    <w:ind w:left="238" w:hanging="238"/>
                  </w:pPr>
                  <w:r>
                    <w:rPr/>
                    <w:t>Turned field notes into personas that shaped a farm-advice voice service.</w:t>
                  </w:r>
                </w:p>
                <w:p>
                  <w:pPr>
                    <w:pStyle w:val="CVHeading"/>
                    <w:pBdr>
                      <w:top w:val="single" w:sz="4" w:space="12" w:color="5A6975"/>
                    </w:pBdr>
                    <w:spacing w:before="264"/>
                  </w:pPr>
                  <w:r>
                    <w:rPr/>
                    <w:t>Skills</w:t>
                  </w:r>
                </w:p>
                <w:p>
                  <w:pPr>
                    <w:pStyle w:val="CVBody"/>
                    <w:spacing w:line="456" w:lineRule="auto"/>
                  </w:pPr>
                  <w:r>
                    <w:rPr>
                      <w:sz w:val="18"/>
                      <w:bdr w:val="single" w:sz="6" w:space="1" w:color="0F2233"/>
                    </w:rPr>
                    <w:t xml:space="preserve">  Interviews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0F2233"/>
                    </w:rPr>
                    <w:t xml:space="preserve">  Usability tests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0F2233"/>
                    </w:rPr>
                    <w:t xml:space="preserve">  Surveys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0F2233"/>
                    </w:rPr>
                    <w:t xml:space="preserve">  Synthesis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0F2233"/>
                    </w:rPr>
                    <w:t xml:space="preserve">  Workshops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0F2233"/>
                    </w:rPr>
                    <w:t xml:space="preserve">  Diary studies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0F2233"/>
                    </w:rPr>
                    <w:t xml:space="preserve">  Figma  </w:t>
                  </w:r>
                  <w:r>
                    <w:rPr>
                      <w:sz w:val="18"/>
                    </w:rPr>
                    <w:t xml:space="preserve">    </w:t>
                  </w:r>
                  <w:r>
                    <w:rPr>
                      <w:sz w:val="18"/>
                      <w:bdr w:val="single" w:sz="6" w:space="1" w:color="0F2233"/>
                    </w:rPr>
                    <w:t xml:space="preserve">  Dovetail  </w:t>
                  </w:r>
                  <w:r>
                    <w:rPr>
                      <w:sz w:val="18"/>
                    </w:rPr>
                    <w:t xml:space="preserve">    </w:t>
                  </w:r>
                </w:p>
                <w:p>
                  <w:pPr>
                    <w:pStyle w:val="CVHeading"/>
                  </w:pPr>
                  <w:r>
                    <w:rPr/>
                    <w:t>Education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after="11"/>
                  </w:pPr>
                  <w:r>
                    <w:rPr>
                      <w:b/>
                      <w:sz w:val="22"/>
                    </w:rPr>
                    <w:t>MA, Sociology</w:t>
                  </w:r>
                  <w:r>
                    <w:rPr>
                      <w:rFonts w:ascii="Roboto Mono" w:hAnsi="Roboto Mono" w:cs="Roboto Mono" w:eastAsia="Roboto Mono"/>
                      <w:color w:val="5A6975"/>
                      <w:sz w:val="17"/>
                    </w:rPr>
                    <w:tab/>
                    <w:t>2016 — 2018</w:t>
                  </w:r>
                </w:p>
                <w:p>
                  <w:pPr>
                    <w:pStyle w:val="CVBody"/>
                    <w:spacing w:after="88"/>
                  </w:pPr>
                  <w:r>
                    <w:rPr>
                      <w:color w:val="5A6975"/>
                    </w:rPr>
                    <w:t>University of Delhi</w:t>
                  </w:r>
                </w:p>
                <w:p>
                  <w:pPr>
                    <w:pStyle w:val="CVBody"/>
                    <w:keepNext/>
                    <w:tabs>
                      <w:tab w:pos="9865" w:val="right"/>
                    </w:tabs>
                    <w:spacing w:after="11"/>
                  </w:pPr>
                  <w:r>
                    <w:rPr>
                      <w:b/>
                      <w:sz w:val="22"/>
                    </w:rPr>
                    <w:t>BA (Hons), Psychology</w:t>
                  </w:r>
                  <w:r>
                    <w:rPr>
                      <w:rFonts w:ascii="Roboto Mono" w:hAnsi="Roboto Mono" w:cs="Roboto Mono" w:eastAsia="Roboto Mono"/>
                      <w:color w:val="5A6975"/>
                      <w:sz w:val="17"/>
                    </w:rPr>
                    <w:tab/>
                    <w:t>2013 — 2016</w:t>
                  </w:r>
                </w:p>
                <w:p>
                  <w:pPr>
                    <w:pStyle w:val="CVBody"/>
                    <w:spacing w:after="88"/>
                  </w:pPr>
                  <w:r>
                    <w:rPr>
                      <w:color w:val="5A6975"/>
                    </w:rPr>
                    <w:t>Christ College, Bengaluru</w:t>
                  </w:r>
                </w:p>
                <w:p>
                  <w:pPr>
                    <w:pStyle w:val="CVHeading"/>
                  </w:pPr>
                  <w:r>
                    <w:rPr/>
                    <w:t>Talks &amp; writing</w:t>
                  </w:r>
                </w:p>
                <w:p>
                  <w:pPr>
                    <w:pStyle w:val="CVBody"/>
                    <w:spacing w:after="55"/>
                  </w:pPr>
                  <w:r>
                    <w:rPr>
                      <w:b/>
                    </w:rPr>
                    <w:t>“Research in five languages”</w:t>
                  </w:r>
                  <w:r>
                    <w:rPr>
                      <w:color w:val="5A6975"/>
                    </w:rPr>
                    <w:t xml:space="preserve">  —  Talk at a regional UX conference, 2024.</w:t>
                  </w:r>
                </w:p>
                <w:p>
                  <w:pPr>
                    <w:pStyle w:val="CVBody"/>
                    <w:spacing w:after="55"/>
                  </w:pPr>
                  <w:r>
                    <w:rPr>
                      <w:b/>
                    </w:rPr>
                    <w:t>Accessible research for older adults</w:t>
                  </w:r>
                  <w:r>
                    <w:rPr>
                      <w:color w:val="5A6975"/>
                    </w:rPr>
                    <w:t xml:space="preserve">  —  Guide published on the company blog.</w:t>
                  </w:r>
                </w:p>
                <w:p>
                  <w:pPr>
                    <w:pStyle w:val="CVHeading"/>
                  </w:pPr>
                  <w:r>
                    <w:rPr/>
                    <w:t>Languages</w:t>
                  </w:r>
                </w:p>
                <w:p>
                  <w:pPr>
                    <w:pStyle w:val="CVBody"/>
                  </w:pPr>
                  <w:r>
                    <w:rPr/>
                    <w:t>English   ·   Malayalam   ·   Hindi   ·   Marathi        Certified: Certified Usability Analyst (CUA)</w:t>
                  </w:r>
                </w:p>
              </w:tc>
            </w:tr>
          </w:tbl>
          <w:p/>
          <w:p>
            <w:pPr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color w:val="0F22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4" w:line="269" w:lineRule="auto"/>
    </w:pPr>
    <w:rPr>
      <w:rFonts w:ascii="Arial" w:hAnsi="Arial" w:cs="Arial" w:eastAsia="Arial"/>
      <w:color w:val="0F2233"/>
      <w:sz w:val="20"/>
    </w:rPr>
  </w:style>
  <w:style w:type="paragraph" w:customStyle="1" w:styleId="CVBullet">
    <w:name w:val="CV Bullet"/>
    <w:basedOn w:val="ListBullet"/>
    <w:qFormat/>
    <w:pPr>
      <w:keepNext w:val="0"/>
      <w:spacing w:before="0" w:after="35" w:line="264" w:lineRule="auto"/>
    </w:pPr>
    <w:rPr>
      <w:rFonts w:ascii="Arial" w:hAnsi="Arial" w:cs="Arial" w:eastAsia="Arial"/>
      <w:color w:val="0F2233"/>
      <w:sz w:val="20"/>
    </w:rPr>
  </w:style>
  <w:style w:type="paragraph" w:customStyle="1" w:styleId="CVName">
    <w:name w:val="CV Name"/>
    <w:basedOn w:val="Normal"/>
    <w:qFormat/>
    <w:pPr>
      <w:keepNext w:val="0"/>
      <w:spacing w:before="0" w:after="44"/>
      <w:outlineLvl w:val="0"/>
    </w:pPr>
    <w:rPr>
      <w:rFonts w:ascii="Arial" w:hAnsi="Arial" w:cs="Arial" w:eastAsia="Arial"/>
      <w:b/>
      <w:caps w:val="0"/>
      <w:color w:val="FFFFFF"/>
      <w:sz w:val="74"/>
      <w:spacing w:val="-10"/>
    </w:rPr>
  </w:style>
  <w:style w:type="paragraph" w:customStyle="1" w:styleId="CVTitle">
    <w:name w:val="CV Title"/>
    <w:basedOn w:val="Normal"/>
    <w:qFormat/>
    <w:pPr>
      <w:keepNext w:val="0"/>
      <w:spacing w:before="0" w:after="0"/>
    </w:pPr>
    <w:rPr>
      <w:rFonts w:ascii="Arial" w:hAnsi="Arial" w:cs="Arial" w:eastAsia="Arial"/>
      <w:b/>
      <w:color w:val="2F7FD8"/>
      <w:sz w:val="26"/>
    </w:rPr>
  </w:style>
  <w:style w:type="paragraph" w:customStyle="1" w:styleId="CVHeading">
    <w:name w:val="CV Heading"/>
    <w:basedOn w:val="Normal"/>
    <w:qFormat/>
    <w:pPr>
      <w:keepNext/>
      <w:spacing w:before="308" w:after="132"/>
      <w:outlineLvl w:val="1"/>
    </w:pPr>
    <w:rPr>
      <w:rFonts w:ascii="Arial" w:hAnsi="Arial" w:cs="Arial" w:eastAsia="Arial"/>
      <w:b/>
      <w:caps/>
      <w:color w:val="286CB8"/>
      <w:sz w:val="16"/>
      <w:spacing w:val="44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Tara Menon — UX Researcher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