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E3B3A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0E3B3A"/>
            <w:tcMar>
              <w:top w:w="1166" w:type="dxa"/>
              <w:left w:w="1077" w:type="dxa"/>
              <w:bottom w:w="567" w:type="dxa"/>
              <w:right w:w="1077" w:type="dxa"/>
            </w:tcMar>
          </w:tcPr>
          <w:p>
            <w:pPr>
              <w:pStyle w:val="CVName"/>
            </w:pPr>
            <w:r>
              <w:rPr/>
              <w:t>Farhan Ali</w:t>
            </w:r>
          </w:p>
          <w:p>
            <w:pPr>
              <w:pStyle w:val="CVTitle"/>
            </w:pPr>
            <w:r>
              <w:rPr/>
              <w:t>Nurse</w:t>
            </w:r>
          </w:p>
          <w:p>
            <w:pPr>
              <w:pStyle w:val="CVBody"/>
              <w:spacing w:after="48"/>
              <w:jc w:val="center"/>
            </w:pPr>
            <w:r>
              <w:rPr>
                <w:color w:val="9FBCB8"/>
                <w:sz w:val="21"/>
              </w:rPr>
              <w:t>+91 98765 43210   ·   farhan.ali@email.com   ·   Lucknow, India</w:t>
            </w:r>
          </w:p>
          <w:p>
            <w:pPr>
              <w:pStyle w:val="CVHeading"/>
              <w:pBdr>
                <w:bottom w:val="single" w:sz="6" w:space="3" w:color="5F8A86"/>
              </w:pBdr>
            </w:pPr>
            <w:r>
              <w:rPr/>
              <w:t>Summary</w:t>
            </w:r>
          </w:p>
          <w:p>
            <w:pPr>
              <w:pStyle w:val="CVBody"/>
              <w:spacing w:line="300" w:lineRule="auto"/>
            </w:pPr>
            <w:r>
              <w:rPr>
                <w:sz w:val="24"/>
              </w:rPr>
              <w:t>ICU staff nurse with calm hands and a long list of grateful families. Nine years in critical care, district hospitals and community health; skilled in ventilator care, patient education and clear handovers.</w:t>
            </w:r>
          </w:p>
          <w:p>
            <w:pPr>
              <w:pStyle w:val="CVHeading"/>
              <w:pBdr>
                <w:bottom w:val="single" w:sz="6" w:space="3" w:color="5F8A86"/>
              </w:pBdr>
            </w:pPr>
            <w:r>
              <w:rPr/>
              <w:t>Experience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97" w:after="12"/>
            </w:pPr>
            <w:r>
              <w:rPr>
                <w:b/>
                <w:sz w:val="25"/>
              </w:rPr>
              <w:t>Staff Nurse, ICU</w:t>
            </w:r>
            <w:r>
              <w:rPr>
                <w:color w:val="9FBCB8"/>
                <w:sz w:val="20"/>
              </w:rPr>
              <w:tab/>
              <w:t>2020 — now</w:t>
            </w:r>
          </w:p>
          <w:p>
            <w:pPr>
              <w:pStyle w:val="CVBody"/>
              <w:keepNext/>
              <w:spacing w:after="60"/>
            </w:pPr>
            <w:r>
              <w:rPr>
                <w:i/>
                <w:color w:val="9FBCB8"/>
              </w:rPr>
              <w:t>Sunrise Multi-speciality Hospital, Lucknow</w:t>
            </w:r>
          </w:p>
          <w:p>
            <w:pPr>
              <w:pStyle w:val="CVBullet"/>
              <w:ind w:left="238" w:hanging="238"/>
            </w:pPr>
            <w:r>
              <w:rPr/>
              <w:t>Care for 2–3 ventilated patients per shift in a 24-bed medical ICU.</w:t>
            </w:r>
          </w:p>
          <w:p>
            <w:pPr>
              <w:pStyle w:val="CVBullet"/>
              <w:ind w:left="238" w:hanging="238"/>
            </w:pPr>
            <w:r>
              <w:rPr/>
              <w:t>Lead the unit’s infection-control audits; CLABSI rate fell by 40% in two years.</w:t>
            </w:r>
          </w:p>
          <w:p>
            <w:pPr>
              <w:pStyle w:val="CVBullet"/>
              <w:ind w:left="238" w:hanging="238"/>
            </w:pPr>
            <w:r>
              <w:rPr/>
              <w:t>Train new nurses on ventilator alarms, central lines and charting.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97" w:after="12"/>
            </w:pPr>
            <w:r>
              <w:rPr>
                <w:b/>
                <w:sz w:val="25"/>
              </w:rPr>
              <w:t>Staff Nurse, Medical Ward</w:t>
            </w:r>
            <w:r>
              <w:rPr>
                <w:color w:val="9FBCB8"/>
                <w:sz w:val="20"/>
              </w:rPr>
              <w:tab/>
              <w:t>2017 — 2020</w:t>
            </w:r>
          </w:p>
          <w:p>
            <w:pPr>
              <w:pStyle w:val="CVBody"/>
              <w:keepNext/>
              <w:spacing w:after="60"/>
            </w:pPr>
            <w:r>
              <w:rPr>
                <w:i/>
                <w:color w:val="9FBCB8"/>
              </w:rPr>
              <w:t>District Hospital, Barabanki</w:t>
            </w:r>
          </w:p>
          <w:p>
            <w:pPr>
              <w:pStyle w:val="CVBullet"/>
              <w:ind w:left="238" w:hanging="238"/>
            </w:pPr>
            <w:r>
              <w:rPr/>
              <w:t>Managed a 30-bed ward with two other nurses on rotating shifts.</w:t>
            </w:r>
          </w:p>
          <w:p>
            <w:pPr>
              <w:pStyle w:val="CVBullet"/>
              <w:ind w:left="238" w:hanging="238"/>
            </w:pPr>
            <w:r>
              <w:rPr/>
              <w:t>Ran patient-education sessions on diabetes and hypertension.</w:t>
            </w:r>
          </w:p>
          <w:p>
            <w:pPr>
              <w:pStyle w:val="CVBullet"/>
              <w:ind w:left="238" w:hanging="238"/>
            </w:pPr>
            <w:r>
              <w:rPr/>
              <w:t>Kept drug and consumable stock records for the ward.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97" w:after="12"/>
            </w:pPr>
            <w:r>
              <w:rPr>
                <w:b/>
                <w:sz w:val="25"/>
              </w:rPr>
              <w:t>Nurse Trainee</w:t>
            </w:r>
            <w:r>
              <w:rPr>
                <w:color w:val="9FBCB8"/>
                <w:sz w:val="20"/>
              </w:rPr>
              <w:tab/>
              <w:t>2016 — 2017</w:t>
            </w:r>
          </w:p>
          <w:p>
            <w:pPr>
              <w:pStyle w:val="CVBody"/>
              <w:keepNext/>
              <w:spacing w:after="60"/>
            </w:pPr>
            <w:r>
              <w:rPr>
                <w:i/>
                <w:color w:val="9FBCB8"/>
              </w:rPr>
              <w:t>Community Health Centre, Unnao</w:t>
            </w:r>
          </w:p>
          <w:p>
            <w:pPr>
              <w:pStyle w:val="CVBullet"/>
              <w:ind w:left="238" w:hanging="238"/>
            </w:pPr>
            <w:r>
              <w:rPr/>
              <w:t>Supported immunisation drives, antenatal check-ups and home visits.</w:t>
            </w:r>
          </w:p>
          <w:p>
            <w:pPr>
              <w:pStyle w:val="CVBullet"/>
              <w:ind w:left="238" w:hanging="238"/>
            </w:pPr>
            <w:r>
              <w:rPr/>
              <w:t>Recorded data for the national health programmes.</w:t>
            </w:r>
          </w:p>
          <w:p>
            <w:pPr>
              <w:pStyle w:val="CVHeading"/>
              <w:pBdr>
                <w:bottom w:val="single" w:sz="6" w:space="3" w:color="5F8A86"/>
              </w:pBdr>
            </w:pPr>
            <w:r>
              <w:rPr/>
              <w:t>Education</w:t>
            </w:r>
          </w:p>
          <w:p>
            <w:pPr>
              <w:pStyle w:val="CVBody"/>
              <w:keepNext/>
              <w:tabs>
                <w:tab w:pos="9751" w:val="right"/>
              </w:tabs>
              <w:spacing w:after="12"/>
            </w:pPr>
            <w:r>
              <w:rPr>
                <w:b/>
                <w:sz w:val="24"/>
              </w:rPr>
              <w:t>B.Sc. Nursing</w:t>
            </w:r>
            <w:r>
              <w:rPr>
                <w:color w:val="9FBCB8"/>
                <w:sz w:val="20"/>
              </w:rPr>
              <w:tab/>
              <w:t>2012 — 2016</w:t>
            </w:r>
          </w:p>
          <w:p>
            <w:pPr>
              <w:pStyle w:val="CVBody"/>
              <w:spacing w:after="97"/>
            </w:pPr>
            <w:r>
              <w:rPr>
                <w:color w:val="9FBCB8"/>
              </w:rPr>
              <w:t>College of Nursing, Lucknow  ·  Registered Nurse &amp; Registered Midwife</w:t>
            </w:r>
          </w:p>
          <w:p>
            <w:pPr>
              <w:pStyle w:val="CVHeading"/>
              <w:pBdr>
                <w:bottom w:val="single" w:sz="6" w:space="3" w:color="5F8A86"/>
              </w:pBdr>
            </w:pPr>
            <w:r>
              <w:rPr/>
              <w:t>Skills</w:t>
            </w:r>
          </w:p>
          <w:p>
            <w:pPr>
              <w:pStyle w:val="CVBody"/>
              <w:spacing w:line="336" w:lineRule="auto"/>
              <w:jc w:val="center"/>
            </w:pPr>
            <w:r>
              <w:rPr/>
              <w:t>Critical care   ·   Patient education   ·   BLS/ACLS   ·   Charting   ·   Teamwork   ·   Ventilator care   ·   Infection control</w:t>
            </w:r>
          </w:p>
          <w:p>
            <w:pPr>
              <w:pStyle w:val="CVHeading"/>
              <w:pBdr>
                <w:bottom w:val="single" w:sz="6" w:space="3" w:color="5F8A86"/>
              </w:pBdr>
            </w:pPr>
            <w:r>
              <w:rPr/>
              <w:t>Certifications</w:t>
            </w:r>
          </w:p>
          <w:p>
            <w:pPr>
              <w:pStyle w:val="CVBullet"/>
              <w:ind w:left="238" w:hanging="238"/>
            </w:pPr>
            <w:r>
              <w:rPr/>
              <w:t>ACLS &amp; BLS provider (renewed 2025)</w:t>
            </w:r>
          </w:p>
          <w:p>
            <w:pPr>
              <w:pStyle w:val="CVBullet"/>
              <w:ind w:left="238" w:hanging="238"/>
            </w:pPr>
            <w:r>
              <w:rPr/>
              <w:t>Certificate in Critical Care Nursing</w:t>
            </w:r>
          </w:p>
          <w:p>
            <w:pPr>
              <w:pStyle w:val="CVHeading"/>
              <w:pBdr>
                <w:bottom w:val="single" w:sz="6" w:space="3" w:color="5F8A86"/>
              </w:pBdr>
            </w:pPr>
            <w:r>
              <w:rPr/>
              <w:t>Languages &amp; certifications</w:t>
            </w:r>
          </w:p>
          <w:p>
            <w:pPr>
              <w:pStyle w:val="CVBody"/>
            </w:pPr>
            <w:r>
              <w:rPr>
                <w:b/>
              </w:rPr>
              <w:t xml:space="preserve">Languages:  </w:t>
            </w:r>
            <w:r>
              <w:rPr/>
              <w:t>Hindi, Urdu, English</w:t>
            </w: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F3ECE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8" w:line="269" w:lineRule="auto"/>
    </w:pPr>
    <w:rPr>
      <w:rFonts w:ascii="Inter" w:hAnsi="Inter" w:cs="Inter" w:eastAsia="Inter"/>
      <w:color w:val="F3ECE0"/>
      <w:sz w:val="22"/>
    </w:rPr>
  </w:style>
  <w:style w:type="paragraph" w:customStyle="1" w:styleId="CVBullet">
    <w:name w:val="CV Bullet"/>
    <w:basedOn w:val="ListBullet"/>
    <w:qFormat/>
    <w:pPr>
      <w:keepNext w:val="0"/>
      <w:spacing w:before="0" w:after="39" w:line="264" w:lineRule="auto"/>
    </w:pPr>
    <w:rPr>
      <w:rFonts w:ascii="Inter" w:hAnsi="Inter" w:cs="Inter" w:eastAsia="Inter"/>
      <w:color w:val="F3ECE0"/>
      <w:sz w:val="22"/>
    </w:rPr>
  </w:style>
  <w:style w:type="paragraph" w:customStyle="1" w:styleId="CVName">
    <w:name w:val="CV Name"/>
    <w:basedOn w:val="Normal"/>
    <w:qFormat/>
    <w:pPr>
      <w:keepNext w:val="0"/>
      <w:spacing w:before="0" w:after="48"/>
      <w:jc w:val="center"/>
      <w:outlineLvl w:val="0"/>
    </w:pPr>
    <w:rPr>
      <w:rFonts w:ascii="Playfair Display" w:hAnsi="Playfair Display" w:cs="Playfair Display" w:eastAsia="Playfair Display"/>
      <w:b w:val="0"/>
      <w:color w:val="F3ECE0"/>
      <w:sz w:val="77"/>
    </w:rPr>
  </w:style>
  <w:style w:type="paragraph" w:customStyle="1" w:styleId="CVTitle">
    <w:name w:val="CV Title"/>
    <w:basedOn w:val="Normal"/>
    <w:qFormat/>
    <w:pPr>
      <w:keepNext w:val="0"/>
      <w:spacing w:before="0" w:after="121"/>
      <w:jc w:val="center"/>
    </w:pPr>
    <w:rPr>
      <w:rFonts w:ascii="Inter" w:hAnsi="Inter" w:cs="Inter" w:eastAsia="Inter"/>
      <w:b/>
      <w:caps/>
      <w:color w:val="E38752"/>
      <w:sz w:val="29"/>
      <w:spacing w:val="24"/>
    </w:rPr>
  </w:style>
  <w:style w:type="paragraph" w:customStyle="1" w:styleId="CVHeading">
    <w:name w:val="CV Heading"/>
    <w:basedOn w:val="Normal"/>
    <w:qFormat/>
    <w:pPr>
      <w:keepNext/>
      <w:spacing w:before="315" w:after="145"/>
      <w:outlineLvl w:val="1"/>
    </w:pPr>
    <w:rPr>
      <w:rFonts w:ascii="Inter" w:hAnsi="Inter" w:cs="Inter" w:eastAsia="Inter"/>
      <w:b/>
      <w:caps/>
      <w:color w:val="E38752"/>
      <w:sz w:val="20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Farhan Ali — Nurse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