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double" w:sz="12" w:space="0" w:color="166534"/>
          <w:left w:val="double" w:sz="12" w:space="0" w:color="166534"/>
          <w:bottom w:val="double" w:sz="12" w:space="0" w:color="166534"/>
          <w:right w:val="double" w:sz="12" w:space="0" w:color="166534"/>
        </w:tblBorders>
        <w:tblCellMar>
          <w:top w:w="300" w:type="dxa"/>
          <w:left w:w="600" w:type="dxa"/>
          <w:bottom w:w="300" w:type="dxa"/>
          <w:right w:w="600" w:type="dxa"/>
        </w:tblCellMar>
      </w:tblPr>
      <w:tblGrid>
        <w:gridCol w:w="9026"/>
      </w:tblGrid>
      <w:tr>
        <w:trPr>
          <w:trHeight w:val="13705" w:hRule="exact"/>
        </w:trPr>
        <w:tc>
          <w:tcPr>
            <w:tcW w:type="dxa" w:w="9026"/>
            <w:vAlign w:val="center"/>
          </w:tcPr>
          <w:p>
            <w:pPr>
              <w:spacing w:after="480"/>
              <w:jc w:val="center"/>
            </w:pPr>
            <w:r>
              <w:rPr>
                <w:b/>
                <w:i w:val="0"/>
                <w:caps/>
                <w:color w:val="166534"/>
                <w:sz w:val="20"/>
                <w:spacing w:val="60"/>
              </w:rPr>
              <w:t>Annual Report</w:t>
            </w:r>
          </w:p>
          <w:p>
            <w:pPr>
              <w:pStyle w:val="Title"/>
              <w:jc w:val="center"/>
            </w:pPr>
            <w:r>
              <w:t>Asha Rural Education Foundation</w:t>
            </w:r>
          </w:p>
          <w:p>
            <w:pPr>
              <w:jc w:val="center"/>
            </w:pPr>
            <w:r>
              <w:rPr>
                <w:b/>
                <w:i w:val="0"/>
                <w:color w:val="166534"/>
                <w:sz w:val="28"/>
              </w:rPr>
              <w:t>———</w:t>
            </w:r>
          </w:p>
          <w:p>
            <w:pPr>
              <w:spacing w:after="1200"/>
              <w:jc w:val="center"/>
            </w:pPr>
            <w:r>
              <w:rPr>
                <w:b w:val="0"/>
                <w:i w:val="0"/>
                <w:color w:val="6F7581"/>
                <w:sz w:val="26"/>
              </w:rPr>
              <w:t>Annual Report 2025–26</w:t>
            </w:r>
          </w:p>
          <w:p>
            <w:pPr>
              <w:spacing w:after="0"/>
              <w:jc w:val="center"/>
            </w:pPr>
            <w:r>
              <w:rPr>
                <w:b/>
                <w:i w:val="0"/>
                <w:color w:val="6F7581"/>
                <w:sz w:val="16"/>
                <w:spacing w:val="30"/>
              </w:rPr>
              <w:t>REPORTING PERIOD</w:t>
            </w:r>
          </w:p>
          <w:p>
            <w:pPr>
              <w:spacing w:after="160"/>
              <w:jc w:val="center"/>
            </w:pPr>
            <w:r>
              <w:rPr>
                <w:b/>
                <w:i w:val="0"/>
                <w:color w:val="172033"/>
                <w:sz w:val="22"/>
              </w:rPr>
              <w:t>1 April 2025 – 31 March 2026</w:t>
            </w:r>
          </w:p>
          <w:p>
            <w:pPr>
              <w:spacing w:after="0"/>
              <w:jc w:val="center"/>
            </w:pPr>
            <w:r>
              <w:rPr>
                <w:b/>
                <w:i w:val="0"/>
                <w:color w:val="6F7581"/>
                <w:sz w:val="16"/>
                <w:spacing w:val="30"/>
              </w:rPr>
              <w:t>REGISTERED OFFICE</w:t>
            </w:r>
          </w:p>
          <w:p>
            <w:pPr>
              <w:spacing w:after="160"/>
              <w:jc w:val="center"/>
            </w:pPr>
            <w:r>
              <w:rPr>
                <w:b/>
                <w:i w:val="0"/>
                <w:color w:val="172033"/>
                <w:sz w:val="22"/>
              </w:rPr>
              <w:t>Jaipur, Rajasthan</w:t>
            </w:r>
          </w:p>
          <w:p>
            <w:pPr>
              <w:spacing w:after="0"/>
              <w:jc w:val="center"/>
            </w:pPr>
            <w:r>
              <w:rPr>
                <w:b/>
                <w:i w:val="0"/>
                <w:color w:val="6F7581"/>
                <w:sz w:val="16"/>
                <w:spacing w:val="30"/>
              </w:rPr>
              <w:t>REGISTRATION</w:t>
            </w:r>
          </w:p>
          <w:p>
            <w:pPr>
              <w:spacing w:after="160"/>
              <w:jc w:val="center"/>
            </w:pPr>
            <w:r>
              <w:rPr>
                <w:b/>
                <w:i w:val="0"/>
                <w:color w:val="172033"/>
                <w:sz w:val="22"/>
              </w:rPr>
              <w:t>Registered trust under the Indian Trusts Act (sample)</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About Us</w:t>
      </w:r>
      <w:r>
        <w:tab/>
        <w:t>4</w:t>
      </w:r>
    </w:p>
    <w:p>
      <w:pPr>
        <w:pStyle w:val="TOC1"/>
      </w:pPr>
      <w:r>
        <w:t>Message from the Chairperson</w:t>
      </w:r>
      <w:r>
        <w:tab/>
        <w:t>5</w:t>
      </w:r>
    </w:p>
    <w:p>
      <w:pPr>
        <w:pStyle w:val="TOC1"/>
      </w:pPr>
      <w:r>
        <w:t>The Year at a Glance</w:t>
      </w:r>
      <w:r>
        <w:tab/>
        <w:t>6</w:t>
      </w:r>
    </w:p>
    <w:p>
      <w:pPr>
        <w:pStyle w:val="TOC2"/>
      </w:pPr>
      <w:r>
        <w:t>Highlights of the Year</w:t>
      </w:r>
      <w:r>
        <w:tab/>
        <w:t>6</w:t>
      </w:r>
    </w:p>
    <w:p>
      <w:pPr>
        <w:pStyle w:val="TOC1"/>
      </w:pPr>
      <w:r>
        <w:t>Foundational Literacy and Numeracy</w:t>
      </w:r>
      <w:r>
        <w:tab/>
        <w:t>7</w:t>
      </w:r>
    </w:p>
    <w:p>
      <w:pPr>
        <w:pStyle w:val="TOC2"/>
      </w:pPr>
      <w:r>
        <w:t>What we did</w:t>
      </w:r>
      <w:r>
        <w:tab/>
        <w:t>7</w:t>
      </w:r>
    </w:p>
    <w:p>
      <w:pPr>
        <w:pStyle w:val="TOC2"/>
      </w:pPr>
      <w:r>
        <w:t>Results (sample data)</w:t>
      </w:r>
      <w:r>
        <w:tab/>
        <w:t>7</w:t>
      </w:r>
    </w:p>
    <w:p>
      <w:pPr>
        <w:pStyle w:val="TOC2"/>
      </w:pPr>
      <w:r>
        <w:t>Coverage by location (sample data)</w:t>
      </w:r>
      <w:r>
        <w:tab/>
        <w:t>7</w:t>
      </w:r>
    </w:p>
    <w:p>
      <w:pPr>
        <w:pStyle w:val="TOC2"/>
      </w:pPr>
      <w:r>
        <w:t>Challenges and lessons</w:t>
      </w:r>
      <w:r>
        <w:tab/>
        <w:t>8</w:t>
      </w:r>
    </w:p>
    <w:p>
      <w:pPr>
        <w:pStyle w:val="TOC2"/>
      </w:pPr>
      <w:r>
        <w:t>Plans for next year</w:t>
      </w:r>
      <w:r>
        <w:tab/>
        <w:t>8</w:t>
      </w:r>
    </w:p>
    <w:p>
      <w:pPr>
        <w:pStyle w:val="TOC1"/>
      </w:pPr>
      <w:r>
        <w:t>Teacher Development</w:t>
      </w:r>
      <w:r>
        <w:tab/>
        <w:t>9</w:t>
      </w:r>
    </w:p>
    <w:p>
      <w:pPr>
        <w:pStyle w:val="TOC2"/>
      </w:pPr>
      <w:r>
        <w:t>What we did</w:t>
      </w:r>
      <w:r>
        <w:tab/>
        <w:t>9</w:t>
      </w:r>
    </w:p>
    <w:p>
      <w:pPr>
        <w:pStyle w:val="TOC2"/>
      </w:pPr>
      <w:r>
        <w:t>Results (sample data)</w:t>
      </w:r>
      <w:r>
        <w:tab/>
        <w:t>9</w:t>
      </w:r>
    </w:p>
    <w:p>
      <w:pPr>
        <w:pStyle w:val="TOC2"/>
      </w:pPr>
      <w:r>
        <w:t>Coverage by location (sample data)</w:t>
      </w:r>
      <w:r>
        <w:tab/>
        <w:t>9</w:t>
      </w:r>
    </w:p>
    <w:p>
      <w:pPr>
        <w:pStyle w:val="TOC2"/>
      </w:pPr>
      <w:r>
        <w:t>Challenges and lessons</w:t>
      </w:r>
      <w:r>
        <w:tab/>
        <w:t>10</w:t>
      </w:r>
    </w:p>
    <w:p>
      <w:pPr>
        <w:pStyle w:val="TOC2"/>
      </w:pPr>
      <w:r>
        <w:t>Plans for next year</w:t>
      </w:r>
      <w:r>
        <w:tab/>
        <w:t>10</w:t>
      </w:r>
    </w:p>
    <w:p>
      <w:pPr>
        <w:pStyle w:val="TOC1"/>
      </w:pPr>
      <w:r>
        <w:t>Girls’ Education Scholarships</w:t>
      </w:r>
      <w:r>
        <w:tab/>
        <w:t>11</w:t>
      </w:r>
    </w:p>
    <w:p>
      <w:pPr>
        <w:pStyle w:val="TOC2"/>
      </w:pPr>
      <w:r>
        <w:t>What we did</w:t>
      </w:r>
      <w:r>
        <w:tab/>
        <w:t>11</w:t>
      </w:r>
    </w:p>
    <w:p>
      <w:pPr>
        <w:pStyle w:val="TOC2"/>
      </w:pPr>
      <w:r>
        <w:t>Results (sample data)</w:t>
      </w:r>
      <w:r>
        <w:tab/>
        <w:t>11</w:t>
      </w:r>
    </w:p>
    <w:p>
      <w:pPr>
        <w:pStyle w:val="TOC2"/>
      </w:pPr>
      <w:r>
        <w:t>Coverage by location (sample data)</w:t>
      </w:r>
      <w:r>
        <w:tab/>
        <w:t>11</w:t>
      </w:r>
    </w:p>
    <w:p>
      <w:pPr>
        <w:pStyle w:val="TOC2"/>
      </w:pPr>
      <w:r>
        <w:t>Challenges and lessons</w:t>
      </w:r>
      <w:r>
        <w:tab/>
        <w:t>12</w:t>
      </w:r>
    </w:p>
    <w:p>
      <w:pPr>
        <w:pStyle w:val="TOC2"/>
      </w:pPr>
      <w:r>
        <w:t>Plans for next year</w:t>
      </w:r>
      <w:r>
        <w:tab/>
        <w:t>12</w:t>
      </w:r>
    </w:p>
    <w:p>
      <w:pPr>
        <w:pStyle w:val="TOC1"/>
      </w:pPr>
      <w:r>
        <w:t>People and Governance</w:t>
      </w:r>
      <w:r>
        <w:tab/>
        <w:t>13</w:t>
      </w:r>
    </w:p>
    <w:p>
      <w:pPr>
        <w:pStyle w:val="TOC2"/>
      </w:pPr>
      <w:r>
        <w:t>Board / Governing Council</w:t>
      </w:r>
      <w:r>
        <w:tab/>
        <w:t>13</w:t>
      </w:r>
    </w:p>
    <w:p>
      <w:pPr>
        <w:pStyle w:val="TOC2"/>
      </w:pPr>
      <w:r>
        <w:t>Our Team</w:t>
      </w:r>
      <w:r>
        <w:tab/>
        <w:t>13</w:t>
      </w:r>
    </w:p>
    <w:p>
      <w:pPr>
        <w:pStyle w:val="TOC2"/>
      </w:pPr>
      <w:r>
        <w:t>Policies in Place</w:t>
      </w:r>
      <w:r>
        <w:tab/>
        <w:t>13</w:t>
      </w:r>
    </w:p>
    <w:p>
      <w:pPr>
        <w:pStyle w:val="TOC1"/>
      </w:pPr>
      <w:r>
        <w:t>Financial Summary</w:t>
      </w:r>
      <w:r>
        <w:tab/>
        <w:t>14</w:t>
      </w:r>
    </w:p>
    <w:p>
      <w:pPr>
        <w:pStyle w:val="TOC2"/>
      </w:pPr>
      <w:r>
        <w:t>Income</w:t>
      </w:r>
      <w:r>
        <w:tab/>
        <w:t>14</w:t>
      </w:r>
    </w:p>
    <w:p>
      <w:pPr>
        <w:pStyle w:val="TOC2"/>
      </w:pPr>
      <w:r>
        <w:t>Expenditure</w:t>
      </w:r>
      <w:r>
        <w:tab/>
        <w:t>14</w:t>
      </w:r>
    </w:p>
    <w:p>
      <w:pPr>
        <w:pStyle w:val="TOC2"/>
      </w:pPr>
      <w:r>
        <w:t>Balance Sheet Summary (sample)</w:t>
      </w:r>
      <w:r>
        <w:tab/>
        <w:t>14</w:t>
      </w:r>
    </w:p>
    <w:p>
      <w:pPr>
        <w:pStyle w:val="TOC2"/>
      </w:pPr>
      <w:r>
        <w:t>Auditor's Note</w:t>
      </w:r>
      <w:r>
        <w:tab/>
        <w:t>15</w:t>
      </w:r>
    </w:p>
    <w:p>
      <w:pPr>
        <w:pStyle w:val="TOC1"/>
      </w:pPr>
      <w:r>
        <w:t>Thank You to Our Supporters</w:t>
      </w:r>
      <w:r>
        <w:tab/>
        <w:t>16</w:t>
      </w:r>
    </w:p>
    <w:p>
      <w:pPr>
        <w:pStyle w:val="TOC1"/>
      </w:pPr>
      <w:r>
        <w:t>Annexures</w:t>
      </w:r>
      <w:r>
        <w:tab/>
        <w:t>17</w:t>
      </w:r>
    </w:p>
    <w:p>
      <w:pPr>
        <w:pStyle w:val="TOC2"/>
      </w:pPr>
      <w:r>
        <w:t>Annexure A: Glossary</w:t>
      </w:r>
      <w:r>
        <w:tab/>
        <w:t>17</w:t>
      </w:r>
    </w:p>
    <w:p>
      <w:pPr>
        <w:pStyle w:val="TOC2"/>
      </w:pPr>
      <w:r>
        <w:t>Annexure B: Events Calendar</w:t>
      </w:r>
      <w:r>
        <w:tab/>
        <w:t>17</w:t>
      </w:r>
    </w:p>
    <w:p>
      <w:pPr>
        <w:pStyle w:val="TOC2"/>
      </w:pPr>
      <w:r>
        <w:t>Annexure C: Feedback Form</w:t>
      </w:r>
      <w:r>
        <w:tab/>
        <w:t>17</w:t>
      </w:r>
    </w:p>
    <w:p>
      <w:pPr>
        <w:pStyle w:val="TOC1"/>
      </w:pPr>
      <w:r>
        <w:t>Contact Us</w:t>
      </w:r>
      <w:r>
        <w:tab/>
        <w:t>19</w:t>
      </w:r>
    </w:p>
    <w:p>
      <w:pPr>
        <w:spacing w:after="0"/>
      </w:pPr>
      <w:r>
        <w:fldChar w:fldCharType="end"/>
      </w:r>
    </w:p>
    <w:p>
      <w:pPr>
        <w:pStyle w:val="Heading1"/>
      </w:pPr>
      <w:r>
        <w:t>About Us</w:t>
      </w:r>
    </w:p>
    <w:p>
      <w:pPr>
        <w:jc w:val="both"/>
      </w:pPr>
      <w:r>
        <w:t>Asha Rural Education Foundation works with government schools in rural Rajasthan to help children read, write and do maths with confidence. We train teachers, run after-school learning centres and support girls to stay in school beyond class 8.</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60" w:type="dxa"/>
          <w:left w:w="110" w:type="dxa"/>
          <w:bottom w:w="60" w:type="dxa"/>
          <w:right w:w="110" w:type="dxa"/>
        </w:tblCellMar>
      </w:tblPr>
      <w:tblGrid>
        <w:gridCol w:w="2381"/>
        <w:gridCol w:w="6645"/>
      </w:tblGrid>
      <w:tr>
        <w:tc>
          <w:tcPr>
            <w:tcW w:type="dxa" w:w="2381"/>
            <w:shd w:val="clear" w:color="auto" w:fill="E8F0EB"/>
          </w:tcPr>
          <w:p>
            <w:pPr>
              <w:spacing w:after="0"/>
            </w:pPr>
            <w:r>
              <w:rPr>
                <w:b/>
              </w:rPr>
              <w:t>Vision</w:t>
            </w:r>
          </w:p>
        </w:tc>
        <w:tc>
          <w:tcPr>
            <w:tcW w:type="dxa" w:w="6644"/>
          </w:tcPr>
          <w:p>
            <w:pPr>
              <w:spacing w:after="0"/>
            </w:pPr>
            <w:r>
              <w:t>Every child in rural India learns with joy and completes school.</w:t>
            </w:r>
          </w:p>
        </w:tc>
      </w:tr>
      <w:tr>
        <w:tc>
          <w:tcPr>
            <w:tcW w:type="dxa" w:w="2381"/>
            <w:shd w:val="clear" w:color="auto" w:fill="E8F0EB"/>
          </w:tcPr>
          <w:p>
            <w:pPr>
              <w:spacing w:after="0"/>
            </w:pPr>
            <w:r>
              <w:rPr>
                <w:b/>
              </w:rPr>
              <w:t>Mission</w:t>
            </w:r>
          </w:p>
        </w:tc>
        <w:tc>
          <w:tcPr>
            <w:tcW w:type="dxa" w:w="6644"/>
          </w:tcPr>
          <w:p>
            <w:pPr>
              <w:spacing w:after="0"/>
            </w:pPr>
            <w:r>
              <w:t>To improve foundational learning and school completion through teacher support, community learning centres and girls’ scholarships.</w:t>
            </w:r>
          </w:p>
        </w:tc>
      </w:tr>
      <w:tr>
        <w:tc>
          <w:tcPr>
            <w:tcW w:type="dxa" w:w="2381"/>
            <w:shd w:val="clear" w:color="auto" w:fill="E8F0EB"/>
          </w:tcPr>
          <w:p>
            <w:pPr>
              <w:spacing w:after="0"/>
            </w:pPr>
            <w:r>
              <w:rPr>
                <w:b/>
              </w:rPr>
              <w:t>Founded</w:t>
            </w:r>
          </w:p>
        </w:tc>
        <w:tc>
          <w:tcPr>
            <w:tcW w:type="dxa" w:w="6644"/>
          </w:tcPr>
          <w:p>
            <w:pPr>
              <w:spacing w:after="0"/>
            </w:pPr>
            <w:r>
              <w:t>2014</w:t>
            </w:r>
          </w:p>
        </w:tc>
      </w:tr>
      <w:tr>
        <w:tc>
          <w:tcPr>
            <w:tcW w:type="dxa" w:w="2381"/>
            <w:shd w:val="clear" w:color="auto" w:fill="E8F0EB"/>
          </w:tcPr>
          <w:p>
            <w:pPr>
              <w:spacing w:after="0"/>
            </w:pPr>
            <w:r>
              <w:rPr>
                <w:b/>
              </w:rPr>
              <w:t>Where we work</w:t>
            </w:r>
          </w:p>
        </w:tc>
        <w:tc>
          <w:tcPr>
            <w:tcW w:type="dxa" w:w="6644"/>
          </w:tcPr>
          <w:p>
            <w:pPr>
              <w:spacing w:after="0"/>
            </w:pPr>
            <w:r>
              <w:t>120 villages in 4 districts of Rajasthan</w:t>
            </w:r>
          </w:p>
        </w:tc>
      </w:tr>
    </w:tbl>
    <w:p>
      <w:pPr>
        <w:spacing w:after="80"/>
      </w:pPr>
    </w:p>
    <w:p>
      <w:pPr>
        <w:pStyle w:val="Heading1"/>
      </w:pPr>
      <w:r>
        <w:t>Message from the Chairperson</w:t>
      </w:r>
    </w:p>
    <w:p>
      <w:pPr>
        <w:jc w:val="both"/>
      </w:pPr>
      <w:r>
        <w:t>Dear friends, this was a year of steady growth. With your support we reached more children than ever before, and — more importantly — more of them are reading fluently by the end of class 3.</w:t>
      </w:r>
    </w:p>
    <w:p>
      <w:pPr>
        <w:jc w:val="both"/>
      </w:pPr>
      <w:r>
        <w:t>Our community learning centres stayed open through the summer, and our girls’ scholarship programme helped many first-generation learners move into secondary school. None of this would be possible without our teachers, volunteers and partners.</w:t>
      </w:r>
    </w:p>
    <w:p>
      <w:pPr>
        <w:jc w:val="both"/>
      </w:pPr>
      <w:r>
        <w:t>As we enter our second decade, we will focus on quality: deeper teacher training, better learning materials and careful measurement of what works.</w:t>
      </w:r>
    </w:p>
    <w:p>
      <w:pPr>
        <w:spacing w:after="0" w:before="280"/>
      </w:pPr>
      <w:r>
        <w:rPr>
          <w:b/>
        </w:rPr>
        <w:t>Smt. Kavita Rathore</w:t>
      </w:r>
    </w:p>
    <w:p>
      <w:r>
        <w:rPr>
          <w:color w:val="6F7581"/>
        </w:rPr>
        <w:t>Chairperson, Board of Trustees</w:t>
      </w:r>
    </w:p>
    <w:p>
      <w:pPr>
        <w:pStyle w:val="Heading1"/>
      </w:pPr>
      <w:r>
        <w:t>The Year at a Glance</w:t>
      </w:r>
    </w:p>
    <w:tbl>
      <w:tblPr>
        <w:tblLayout w:type="fixed"/>
        <w:tblLook w:firstColumn="1" w:firstRow="1" w:lastColumn="0" w:lastRow="0" w:noHBand="0" w:noVBand="1" w:val="04A0"/>
        <w:tblW w:w="9026"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2256"/>
        <w:gridCol w:w="2256"/>
        <w:gridCol w:w="2256"/>
        <w:gridCol w:w="2256"/>
      </w:tblGrid>
      <w:tr>
        <w:tc>
          <w:tcPr>
            <w:tcW w:type="dxa" w:w="2256"/>
            <w:shd w:val="clear" w:color="auto" w:fill="CCDDD2"/>
          </w:tcPr>
          <w:p>
            <w:pPr>
              <w:spacing w:after="40"/>
            </w:pPr>
            <w:r>
              <w:rPr>
                <w:rFonts w:ascii="PT Serif" w:hAnsi="PT Serif" w:cs="PT Serif" w:eastAsia="PT Serif"/>
                <w:b/>
                <w:color w:val="166534"/>
                <w:sz w:val="40"/>
              </w:rPr>
              <w:t>18,400</w:t>
            </w:r>
          </w:p>
          <w:p>
            <w:pPr>
              <w:spacing w:after="0"/>
            </w:pPr>
            <w:r>
              <w:rPr>
                <w:sz w:val="18"/>
              </w:rPr>
              <w:t>children reached</w:t>
            </w:r>
          </w:p>
        </w:tc>
        <w:tc>
          <w:tcPr>
            <w:tcW w:type="dxa" w:w="2256"/>
            <w:shd w:val="clear" w:color="auto" w:fill="CCDDD2"/>
          </w:tcPr>
          <w:p>
            <w:pPr>
              <w:spacing w:after="40"/>
            </w:pPr>
            <w:r>
              <w:rPr>
                <w:rFonts w:ascii="PT Serif" w:hAnsi="PT Serif" w:cs="PT Serif" w:eastAsia="PT Serif"/>
                <w:b/>
                <w:color w:val="166534"/>
                <w:sz w:val="40"/>
              </w:rPr>
              <w:t>640</w:t>
            </w:r>
          </w:p>
          <w:p>
            <w:pPr>
              <w:spacing w:after="0"/>
            </w:pPr>
            <w:r>
              <w:rPr>
                <w:sz w:val="18"/>
              </w:rPr>
              <w:t>teachers trained</w:t>
            </w:r>
          </w:p>
        </w:tc>
        <w:tc>
          <w:tcPr>
            <w:tcW w:type="dxa" w:w="2256"/>
            <w:shd w:val="clear" w:color="auto" w:fill="CCDDD2"/>
          </w:tcPr>
          <w:p>
            <w:pPr>
              <w:spacing w:after="40"/>
            </w:pPr>
            <w:r>
              <w:rPr>
                <w:rFonts w:ascii="PT Serif" w:hAnsi="PT Serif" w:cs="PT Serif" w:eastAsia="PT Serif"/>
                <w:b/>
                <w:color w:val="166534"/>
                <w:sz w:val="40"/>
              </w:rPr>
              <w:t>96</w:t>
            </w:r>
          </w:p>
          <w:p>
            <w:pPr>
              <w:spacing w:after="0"/>
            </w:pPr>
            <w:r>
              <w:rPr>
                <w:sz w:val="18"/>
              </w:rPr>
              <w:t>learning centres</w:t>
            </w:r>
          </w:p>
        </w:tc>
        <w:tc>
          <w:tcPr>
            <w:tcW w:type="dxa" w:w="2256"/>
            <w:shd w:val="clear" w:color="auto" w:fill="CCDDD2"/>
          </w:tcPr>
          <w:p>
            <w:pPr>
              <w:spacing w:after="40"/>
            </w:pPr>
            <w:r>
              <w:rPr>
                <w:rFonts w:ascii="PT Serif" w:hAnsi="PT Serif" w:cs="PT Serif" w:eastAsia="PT Serif"/>
                <w:b/>
                <w:color w:val="166534"/>
                <w:sz w:val="40"/>
              </w:rPr>
              <w:t>1,150</w:t>
            </w:r>
          </w:p>
          <w:p>
            <w:pPr>
              <w:spacing w:after="0"/>
            </w:pPr>
            <w:r>
              <w:rPr>
                <w:sz w:val="18"/>
              </w:rPr>
              <w:t>girls on scholarships</w:t>
            </w:r>
          </w:p>
        </w:tc>
      </w:tr>
    </w:tbl>
    <w:p>
      <w:pPr>
        <w:spacing w:after="120"/>
      </w:pPr>
    </w:p>
    <w:tbl>
      <w:tblPr>
        <w:tblLayout w:type="fixed"/>
        <w:tblLook w:firstColumn="1" w:firstRow="1" w:lastColumn="0" w:lastRow="0" w:noHBand="0" w:noVBand="1" w:val="04A0"/>
        <w:tblW w:w="9026"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2256"/>
        <w:gridCol w:w="2256"/>
        <w:gridCol w:w="2256"/>
        <w:gridCol w:w="2256"/>
      </w:tblGrid>
      <w:tr>
        <w:tc>
          <w:tcPr>
            <w:tcW w:type="dxa" w:w="2256"/>
            <w:shd w:val="clear" w:color="auto" w:fill="CCDDD2"/>
          </w:tcPr>
          <w:p>
            <w:pPr>
              <w:spacing w:after="40"/>
            </w:pPr>
            <w:r>
              <w:rPr>
                <w:rFonts w:ascii="PT Serif" w:hAnsi="PT Serif" w:cs="PT Serif" w:eastAsia="PT Serif"/>
                <w:b/>
                <w:color w:val="166534"/>
                <w:sz w:val="40"/>
              </w:rPr>
              <w:t>120</w:t>
            </w:r>
          </w:p>
          <w:p>
            <w:pPr>
              <w:spacing w:after="0"/>
            </w:pPr>
            <w:r>
              <w:rPr>
                <w:sz w:val="18"/>
              </w:rPr>
              <w:t>villages</w:t>
            </w:r>
          </w:p>
        </w:tc>
        <w:tc>
          <w:tcPr>
            <w:tcW w:type="dxa" w:w="2256"/>
            <w:shd w:val="clear" w:color="auto" w:fill="CCDDD2"/>
          </w:tcPr>
          <w:p>
            <w:pPr>
              <w:spacing w:after="40"/>
            </w:pPr>
            <w:r>
              <w:rPr>
                <w:rFonts w:ascii="PT Serif" w:hAnsi="PT Serif" w:cs="PT Serif" w:eastAsia="PT Serif"/>
                <w:b/>
                <w:color w:val="166534"/>
                <w:sz w:val="40"/>
              </w:rPr>
              <w:t>4</w:t>
            </w:r>
          </w:p>
          <w:p>
            <w:pPr>
              <w:spacing w:after="0"/>
            </w:pPr>
            <w:r>
              <w:rPr>
                <w:sz w:val="18"/>
              </w:rPr>
              <w:t>districts</w:t>
            </w:r>
          </w:p>
        </w:tc>
        <w:tc>
          <w:tcPr>
            <w:tcW w:type="dxa" w:w="2256"/>
            <w:shd w:val="clear" w:color="auto" w:fill="CCDDD2"/>
          </w:tcPr>
          <w:p>
            <w:pPr>
              <w:spacing w:after="40"/>
            </w:pPr>
            <w:r>
              <w:rPr>
                <w:rFonts w:ascii="PT Serif" w:hAnsi="PT Serif" w:cs="PT Serif" w:eastAsia="PT Serif"/>
                <w:b/>
                <w:color w:val="166534"/>
                <w:sz w:val="40"/>
              </w:rPr>
              <w:t>310</w:t>
            </w:r>
          </w:p>
          <w:p>
            <w:pPr>
              <w:spacing w:after="0"/>
            </w:pPr>
            <w:r>
              <w:rPr>
                <w:sz w:val="18"/>
              </w:rPr>
              <w:t>volunteers</w:t>
            </w:r>
          </w:p>
        </w:tc>
        <w:tc>
          <w:tcPr>
            <w:tcW w:type="dxa" w:w="2256"/>
            <w:shd w:val="clear" w:color="auto" w:fill="CCDDD2"/>
          </w:tcPr>
          <w:p>
            <w:pPr>
              <w:spacing w:after="40"/>
            </w:pPr>
            <w:r>
              <w:rPr>
                <w:rFonts w:ascii="PT Serif" w:hAnsi="PT Serif" w:cs="PT Serif" w:eastAsia="PT Serif"/>
                <w:b/>
                <w:color w:val="166534"/>
                <w:sz w:val="40"/>
              </w:rPr>
              <w:t>92%</w:t>
            </w:r>
          </w:p>
          <w:p>
            <w:pPr>
              <w:spacing w:after="0"/>
            </w:pPr>
            <w:r>
              <w:rPr>
                <w:sz w:val="18"/>
              </w:rPr>
              <w:t>centre attendance</w:t>
            </w:r>
          </w:p>
        </w:tc>
      </w:tr>
    </w:tbl>
    <w:p>
      <w:pPr>
        <w:spacing w:after="120"/>
      </w:pPr>
    </w:p>
    <w:p>
      <w:pPr>
        <w:pStyle w:val="Caption"/>
        <w:jc w:val="center"/>
      </w:pPr>
      <w:r>
        <w:t>Figures in this report are illustrative sample data for the template; replace them with your audited numbers.</w:t>
      </w:r>
    </w:p>
    <w:p>
      <w:pPr>
        <w:pStyle w:val="Heading2"/>
      </w:pPr>
      <w:r>
        <w:t>Highlights of the Year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867"/>
        <w:gridCol w:w="7159"/>
      </w:tblGrid>
      <w:tr>
        <w:trPr>
          <w:tblHeader/>
        </w:trPr>
        <w:tc>
          <w:tcPr>
            <w:tcW w:type="dxa" w:w="1867"/>
            <w:vAlign w:val="center"/>
            <w:shd w:val="clear" w:color="auto" w:fill="104C27"/>
          </w:tcPr>
          <w:p>
            <w:pPr>
              <w:spacing w:after="0"/>
            </w:pPr>
            <w:r/>
            <w:r>
              <w:rPr>
                <w:b/>
                <w:color w:val="FFFFFF"/>
                <w:sz w:val="19"/>
              </w:rPr>
              <w:t>Quarter</w:t>
            </w:r>
          </w:p>
        </w:tc>
        <w:tc>
          <w:tcPr>
            <w:tcW w:type="dxa" w:w="7158"/>
            <w:vAlign w:val="center"/>
            <w:shd w:val="clear" w:color="auto" w:fill="104C27"/>
          </w:tcPr>
          <w:p>
            <w:pPr>
              <w:spacing w:after="0"/>
            </w:pPr>
            <w:r/>
            <w:r>
              <w:rPr>
                <w:b/>
                <w:color w:val="FFFFFF"/>
                <w:sz w:val="19"/>
              </w:rPr>
              <w:t>Milestone</w:t>
            </w:r>
          </w:p>
        </w:tc>
      </w:tr>
      <w:tr>
        <w:tc>
          <w:tcPr>
            <w:tcW w:type="dxa" w:w="1867"/>
            <w:vAlign w:val="center"/>
          </w:tcPr>
          <w:p>
            <w:pPr>
              <w:spacing w:after="0"/>
            </w:pPr>
            <w:r/>
            <w:r>
              <w:rPr>
                <w:sz w:val="19"/>
              </w:rPr>
              <w:t>Q1</w:t>
            </w:r>
          </w:p>
        </w:tc>
        <w:tc>
          <w:tcPr>
            <w:tcW w:type="dxa" w:w="7158"/>
            <w:vAlign w:val="center"/>
          </w:tcPr>
          <w:p>
            <w:pPr>
              <w:spacing w:after="0"/>
            </w:pPr>
            <w:r/>
            <w:r>
              <w:rPr>
                <w:sz w:val="19"/>
              </w:rPr>
              <w:t>Summer reading camps in 60 villages</w:t>
            </w:r>
          </w:p>
        </w:tc>
      </w:tr>
      <w:tr>
        <w:tc>
          <w:tcPr>
            <w:tcW w:type="dxa" w:w="1867"/>
            <w:vAlign w:val="center"/>
            <w:shd w:val="clear" w:color="auto" w:fill="E8F0EB"/>
          </w:tcPr>
          <w:p>
            <w:pPr>
              <w:spacing w:after="0"/>
            </w:pPr>
            <w:r/>
            <w:r>
              <w:rPr>
                <w:sz w:val="19"/>
              </w:rPr>
              <w:t>Q2</w:t>
            </w:r>
          </w:p>
        </w:tc>
        <w:tc>
          <w:tcPr>
            <w:tcW w:type="dxa" w:w="7158"/>
            <w:vAlign w:val="center"/>
            <w:shd w:val="clear" w:color="auto" w:fill="E8F0EB"/>
          </w:tcPr>
          <w:p>
            <w:pPr>
              <w:spacing w:after="0"/>
            </w:pPr>
            <w:r/>
            <w:r>
              <w:rPr>
                <w:sz w:val="19"/>
              </w:rPr>
              <w:t>New maths kit introduced in all centres</w:t>
            </w:r>
          </w:p>
        </w:tc>
      </w:tr>
      <w:tr>
        <w:tc>
          <w:tcPr>
            <w:tcW w:type="dxa" w:w="1867"/>
            <w:vAlign w:val="center"/>
          </w:tcPr>
          <w:p>
            <w:pPr>
              <w:spacing w:after="0"/>
            </w:pPr>
            <w:r/>
            <w:r>
              <w:rPr>
                <w:sz w:val="19"/>
              </w:rPr>
              <w:t>Q3</w:t>
            </w:r>
          </w:p>
        </w:tc>
        <w:tc>
          <w:tcPr>
            <w:tcW w:type="dxa" w:w="7158"/>
            <w:vAlign w:val="center"/>
          </w:tcPr>
          <w:p>
            <w:pPr>
              <w:spacing w:after="0"/>
            </w:pPr>
            <w:r/>
            <w:r>
              <w:rPr>
                <w:sz w:val="19"/>
              </w:rPr>
              <w:t>District-level teacher conference held in Ajmer</w:t>
            </w:r>
          </w:p>
        </w:tc>
      </w:tr>
      <w:tr>
        <w:tc>
          <w:tcPr>
            <w:tcW w:type="dxa" w:w="1867"/>
            <w:vAlign w:val="center"/>
            <w:shd w:val="clear" w:color="auto" w:fill="E8F0EB"/>
          </w:tcPr>
          <w:p>
            <w:pPr>
              <w:spacing w:after="0"/>
            </w:pPr>
            <w:r/>
            <w:r>
              <w:rPr>
                <w:sz w:val="19"/>
              </w:rPr>
              <w:t>Q4</w:t>
            </w:r>
          </w:p>
        </w:tc>
        <w:tc>
          <w:tcPr>
            <w:tcW w:type="dxa" w:w="7158"/>
            <w:vAlign w:val="center"/>
            <w:shd w:val="clear" w:color="auto" w:fill="E8F0EB"/>
          </w:tcPr>
          <w:p>
            <w:pPr>
              <w:spacing w:after="0"/>
            </w:pPr>
            <w:r/>
            <w:r>
              <w:rPr>
                <w:sz w:val="19"/>
              </w:rPr>
              <w:t>Annual learning assessment completed for 9,000 children</w:t>
            </w:r>
          </w:p>
        </w:tc>
      </w:tr>
    </w:tbl>
    <w:p>
      <w:pPr>
        <w:spacing w:after="80"/>
      </w:pPr>
    </w:p>
    <w:p>
      <w:pPr>
        <w:pStyle w:val="Heading1"/>
      </w:pPr>
      <w:r>
        <w:t>Foundational Literacy and Numeracy</w:t>
      </w:r>
    </w:p>
    <w:p>
      <w:pPr>
        <w:jc w:val="both"/>
      </w:pPr>
      <w:r>
        <w:t>Our core programme helps children in classes 1 to 5 build reading and maths skills through daily activity-based sessions run by trained community teachers.</w:t>
      </w:r>
    </w:p>
    <w:p>
      <w:pPr>
        <w:pStyle w:val="Heading2"/>
      </w:pPr>
      <w:r>
        <w:t>What we did</w:t>
      </w:r>
    </w:p>
    <w:p>
      <w:pPr>
        <w:pStyle w:val="ListBullet"/>
      </w:pPr>
      <w:r>
        <w:t>Daily 90-minute sessions in 96 learning centres</w:t>
      </w:r>
    </w:p>
    <w:p>
      <w:pPr>
        <w:pStyle w:val="ListBullet"/>
      </w:pPr>
      <w:r>
        <w:t>Graded readers in Hindi and local dialects</w:t>
      </w:r>
    </w:p>
    <w:p>
      <w:pPr>
        <w:pStyle w:val="ListBullet"/>
      </w:pPr>
      <w:r>
        <w:t>Monthly learning checks with simple tools</w:t>
      </w:r>
    </w:p>
    <w:p>
      <w:pPr>
        <w:pStyle w:val="ListBullet"/>
      </w:pPr>
      <w:r>
        <w:t>Parent meetings every quarter</w:t>
      </w:r>
    </w:p>
    <w:p>
      <w:pPr>
        <w:pStyle w:val="Heading2"/>
      </w:pPr>
      <w:r>
        <w:t>Results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735"/>
        <w:gridCol w:w="1618"/>
        <w:gridCol w:w="1618"/>
        <w:gridCol w:w="2054"/>
      </w:tblGrid>
      <w:tr>
        <w:trPr>
          <w:tblHeader/>
        </w:trPr>
        <w:tc>
          <w:tcPr>
            <w:tcW w:type="dxa" w:w="3735"/>
            <w:vAlign w:val="center"/>
            <w:shd w:val="clear" w:color="auto" w:fill="104C27"/>
          </w:tcPr>
          <w:p>
            <w:pPr>
              <w:spacing w:after="0"/>
            </w:pPr>
            <w:r/>
            <w:r>
              <w:rPr>
                <w:b/>
                <w:color w:val="FFFFFF"/>
                <w:sz w:val="19"/>
              </w:rPr>
              <w:t>Indicator</w:t>
            </w:r>
          </w:p>
        </w:tc>
        <w:tc>
          <w:tcPr>
            <w:tcW w:type="dxa" w:w="1618"/>
            <w:vAlign w:val="center"/>
            <w:shd w:val="clear" w:color="auto" w:fill="104C27"/>
          </w:tcPr>
          <w:p>
            <w:pPr>
              <w:spacing w:after="0"/>
            </w:pPr>
            <w:r/>
            <w:r>
              <w:rPr>
                <w:b/>
                <w:color w:val="FFFFFF"/>
                <w:sz w:val="19"/>
              </w:rPr>
              <w:t>Target</w:t>
            </w:r>
          </w:p>
        </w:tc>
        <w:tc>
          <w:tcPr>
            <w:tcW w:type="dxa" w:w="1618"/>
            <w:vAlign w:val="center"/>
            <w:shd w:val="clear" w:color="auto" w:fill="104C27"/>
          </w:tcPr>
          <w:p>
            <w:pPr>
              <w:spacing w:after="0"/>
            </w:pPr>
            <w:r/>
            <w:r>
              <w:rPr>
                <w:b/>
                <w:color w:val="FFFFFF"/>
                <w:sz w:val="19"/>
              </w:rPr>
              <w:t>Achieved</w:t>
            </w:r>
          </w:p>
        </w:tc>
        <w:tc>
          <w:tcPr>
            <w:tcW w:type="dxa" w:w="2054"/>
            <w:vAlign w:val="center"/>
            <w:shd w:val="clear" w:color="auto" w:fill="104C27"/>
          </w:tcPr>
          <w:p>
            <w:pPr>
              <w:spacing w:after="0"/>
            </w:pPr>
            <w:r/>
            <w:r>
              <w:rPr>
                <w:b/>
                <w:color w:val="FFFFFF"/>
                <w:sz w:val="19"/>
              </w:rPr>
              <w:t>Status</w:t>
            </w:r>
          </w:p>
        </w:tc>
      </w:tr>
      <w:tr>
        <w:tc>
          <w:tcPr>
            <w:tcW w:type="dxa" w:w="3735"/>
            <w:vAlign w:val="center"/>
          </w:tcPr>
          <w:p>
            <w:pPr>
              <w:spacing w:after="0"/>
            </w:pPr>
            <w:r/>
            <w:r>
              <w:rPr>
                <w:sz w:val="19"/>
              </w:rPr>
              <w:t>Children enrolled</w:t>
            </w:r>
          </w:p>
        </w:tc>
        <w:tc>
          <w:tcPr>
            <w:tcW w:type="dxa" w:w="1618"/>
            <w:vAlign w:val="center"/>
          </w:tcPr>
          <w:p>
            <w:pPr>
              <w:spacing w:after="0"/>
            </w:pPr>
            <w:r/>
            <w:r>
              <w:rPr>
                <w:sz w:val="19"/>
              </w:rPr>
              <w:t>15,000</w:t>
            </w:r>
          </w:p>
        </w:tc>
        <w:tc>
          <w:tcPr>
            <w:tcW w:type="dxa" w:w="1618"/>
            <w:vAlign w:val="center"/>
          </w:tcPr>
          <w:p>
            <w:pPr>
              <w:spacing w:after="0"/>
            </w:pPr>
            <w:r/>
            <w:r>
              <w:rPr>
                <w:sz w:val="19"/>
              </w:rPr>
              <w:t>15,800</w:t>
            </w:r>
          </w:p>
        </w:tc>
        <w:tc>
          <w:tcPr>
            <w:tcW w:type="dxa" w:w="2054"/>
            <w:vAlign w:val="center"/>
          </w:tcPr>
          <w:p>
            <w:pPr>
              <w:spacing w:after="0"/>
            </w:pPr>
            <w:r/>
            <w:r>
              <w:rPr>
                <w:sz w:val="19"/>
              </w:rPr>
              <w:t>Achieved</w:t>
            </w:r>
          </w:p>
        </w:tc>
      </w:tr>
      <w:tr>
        <w:tc>
          <w:tcPr>
            <w:tcW w:type="dxa" w:w="3735"/>
            <w:vAlign w:val="center"/>
            <w:shd w:val="clear" w:color="auto" w:fill="E8F0EB"/>
          </w:tcPr>
          <w:p>
            <w:pPr>
              <w:spacing w:after="0"/>
            </w:pPr>
            <w:r/>
            <w:r>
              <w:rPr>
                <w:sz w:val="19"/>
              </w:rPr>
              <w:t>Children reading a short paragraph</w:t>
            </w:r>
          </w:p>
        </w:tc>
        <w:tc>
          <w:tcPr>
            <w:tcW w:type="dxa" w:w="1618"/>
            <w:vAlign w:val="center"/>
            <w:shd w:val="clear" w:color="auto" w:fill="E8F0EB"/>
          </w:tcPr>
          <w:p>
            <w:pPr>
              <w:spacing w:after="0"/>
            </w:pPr>
            <w:r/>
            <w:r>
              <w:rPr>
                <w:sz w:val="19"/>
              </w:rPr>
              <w:t>60%</w:t>
            </w:r>
          </w:p>
        </w:tc>
        <w:tc>
          <w:tcPr>
            <w:tcW w:type="dxa" w:w="1618"/>
            <w:vAlign w:val="center"/>
            <w:shd w:val="clear" w:color="auto" w:fill="E8F0EB"/>
          </w:tcPr>
          <w:p>
            <w:pPr>
              <w:spacing w:after="0"/>
            </w:pPr>
            <w:r/>
            <w:r>
              <w:rPr>
                <w:sz w:val="19"/>
              </w:rPr>
              <w:t>64%</w:t>
            </w:r>
          </w:p>
        </w:tc>
        <w:tc>
          <w:tcPr>
            <w:tcW w:type="dxa" w:w="2054"/>
            <w:vAlign w:val="center"/>
            <w:shd w:val="clear" w:color="auto" w:fill="E8F0EB"/>
          </w:tcPr>
          <w:p>
            <w:pPr>
              <w:spacing w:after="0"/>
            </w:pPr>
            <w:r/>
            <w:r>
              <w:rPr>
                <w:sz w:val="19"/>
              </w:rPr>
              <w:t>Achieved</w:t>
            </w:r>
          </w:p>
        </w:tc>
      </w:tr>
      <w:tr>
        <w:tc>
          <w:tcPr>
            <w:tcW w:type="dxa" w:w="3735"/>
            <w:vAlign w:val="center"/>
          </w:tcPr>
          <w:p>
            <w:pPr>
              <w:spacing w:after="0"/>
            </w:pPr>
            <w:r/>
            <w:r>
              <w:rPr>
                <w:sz w:val="19"/>
              </w:rPr>
              <w:t>Centres with monthly checks</w:t>
            </w:r>
          </w:p>
        </w:tc>
        <w:tc>
          <w:tcPr>
            <w:tcW w:type="dxa" w:w="1618"/>
            <w:vAlign w:val="center"/>
          </w:tcPr>
          <w:p>
            <w:pPr>
              <w:spacing w:after="0"/>
            </w:pPr>
            <w:r/>
            <w:r>
              <w:rPr>
                <w:sz w:val="19"/>
              </w:rPr>
              <w:t>90</w:t>
            </w:r>
          </w:p>
        </w:tc>
        <w:tc>
          <w:tcPr>
            <w:tcW w:type="dxa" w:w="1618"/>
            <w:vAlign w:val="center"/>
          </w:tcPr>
          <w:p>
            <w:pPr>
              <w:spacing w:after="0"/>
            </w:pPr>
            <w:r/>
            <w:r>
              <w:rPr>
                <w:sz w:val="19"/>
              </w:rPr>
              <w:t>93</w:t>
            </w:r>
          </w:p>
        </w:tc>
        <w:tc>
          <w:tcPr>
            <w:tcW w:type="dxa" w:w="2054"/>
            <w:vAlign w:val="center"/>
          </w:tcPr>
          <w:p>
            <w:pPr>
              <w:spacing w:after="0"/>
            </w:pPr>
            <w:r/>
            <w:r>
              <w:rPr>
                <w:sz w:val="19"/>
              </w:rPr>
              <w:t>Achieved</w:t>
            </w:r>
          </w:p>
        </w:tc>
      </w:tr>
    </w:tbl>
    <w:p>
      <w:pPr>
        <w:spacing w:after="8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F0EB"/>
            <w:tcBorders>
              <w:left w:val="single" w:sz="36" w:space="0" w:color="166534"/>
            </w:tcBorders>
          </w:tcPr>
          <w:p>
            <w:pPr>
              <w:spacing w:after="60"/>
            </w:pPr>
            <w:r>
              <w:rPr>
                <w:b/>
                <w:color w:val="166534"/>
              </w:rPr>
              <w:t>Story of change</w:t>
            </w:r>
          </w:p>
          <w:p>
            <w:pPr>
              <w:spacing w:after="0"/>
            </w:pPr>
            <w:r>
              <w:t>Seema, a class 3 student from Kekri, could not recognise letters in June. By February she was reading story books aloud to her younger brother.</w:t>
            </w:r>
          </w:p>
        </w:tc>
      </w:tr>
    </w:tbl>
    <w:p>
      <w:pPr>
        <w:spacing w:after="40"/>
      </w:pPr>
    </w:p>
    <w:p>
      <w:pPr>
        <w:pStyle w:val="Heading2"/>
      </w:pPr>
      <w:r>
        <w:t>Coverage by location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112"/>
        <w:gridCol w:w="1867"/>
        <w:gridCol w:w="1867"/>
        <w:gridCol w:w="2178"/>
      </w:tblGrid>
      <w:tr>
        <w:trPr>
          <w:tblHeader/>
        </w:trPr>
        <w:tc>
          <w:tcPr>
            <w:tcW w:type="dxa" w:w="3112"/>
            <w:vAlign w:val="center"/>
            <w:shd w:val="clear" w:color="auto" w:fill="104C27"/>
          </w:tcPr>
          <w:p>
            <w:pPr>
              <w:spacing w:after="0"/>
            </w:pPr>
            <w:r/>
            <w:r>
              <w:rPr>
                <w:b/>
                <w:color w:val="FFFFFF"/>
                <w:sz w:val="19"/>
              </w:rPr>
              <w:t>Location</w:t>
            </w:r>
          </w:p>
        </w:tc>
        <w:tc>
          <w:tcPr>
            <w:tcW w:type="dxa" w:w="1867"/>
            <w:vAlign w:val="center"/>
            <w:shd w:val="clear" w:color="auto" w:fill="104C27"/>
          </w:tcPr>
          <w:p>
            <w:pPr>
              <w:spacing w:after="0"/>
            </w:pPr>
            <w:r/>
            <w:r>
              <w:rPr>
                <w:b/>
                <w:color w:val="FFFFFF"/>
                <w:sz w:val="19"/>
              </w:rPr>
              <w:t>Beneficiaries</w:t>
            </w:r>
          </w:p>
        </w:tc>
        <w:tc>
          <w:tcPr>
            <w:tcW w:type="dxa" w:w="1867"/>
            <w:vAlign w:val="center"/>
            <w:shd w:val="clear" w:color="auto" w:fill="104C27"/>
          </w:tcPr>
          <w:p>
            <w:pPr>
              <w:spacing w:after="0"/>
            </w:pPr>
            <w:r/>
            <w:r>
              <w:rPr>
                <w:b/>
                <w:color w:val="FFFFFF"/>
                <w:sz w:val="19"/>
              </w:rPr>
              <w:t>Partners</w:t>
            </w:r>
          </w:p>
        </w:tc>
        <w:tc>
          <w:tcPr>
            <w:tcW w:type="dxa" w:w="2179"/>
            <w:vAlign w:val="center"/>
            <w:shd w:val="clear" w:color="auto" w:fill="104C27"/>
          </w:tcPr>
          <w:p>
            <w:pPr>
              <w:spacing w:after="0"/>
            </w:pPr>
            <w:r/>
            <w:r>
              <w:rPr>
                <w:b/>
                <w:color w:val="FFFFFF"/>
                <w:sz w:val="19"/>
              </w:rPr>
              <w:t>Volunteers / staff</w:t>
            </w:r>
          </w:p>
        </w:tc>
      </w:tr>
      <w:tr>
        <w:tc>
          <w:tcPr>
            <w:tcW w:type="dxa" w:w="3112"/>
            <w:vAlign w:val="center"/>
          </w:tcPr>
          <w:p>
            <w:pPr>
              <w:spacing w:after="0"/>
            </w:pPr>
            <w:r/>
            <w:r>
              <w:rPr>
                <w:sz w:val="19"/>
              </w:rPr>
              <w:t>Ajmer</w:t>
            </w:r>
          </w:p>
        </w:tc>
        <w:tc>
          <w:tcPr>
            <w:tcW w:type="dxa" w:w="1867"/>
            <w:vAlign w:val="center"/>
          </w:tcPr>
          <w:p>
            <w:pPr>
              <w:spacing w:after="0"/>
            </w:pPr>
            <w:r/>
            <w:r>
              <w:rPr>
                <w:sz w:val="19"/>
              </w:rPr>
              <w:t>—</w:t>
            </w:r>
          </w:p>
        </w:tc>
        <w:tc>
          <w:tcPr>
            <w:tcW w:type="dxa" w:w="1867"/>
            <w:vAlign w:val="center"/>
          </w:tcPr>
          <w:p>
            <w:pPr>
              <w:spacing w:after="0"/>
            </w:pPr>
            <w:r/>
            <w:r>
              <w:rPr>
                <w:sz w:val="19"/>
              </w:rPr>
              <w:t>—</w:t>
            </w:r>
          </w:p>
        </w:tc>
        <w:tc>
          <w:tcPr>
            <w:tcW w:type="dxa" w:w="2179"/>
            <w:vAlign w:val="center"/>
          </w:tcPr>
          <w:p>
            <w:pPr>
              <w:spacing w:after="0"/>
            </w:pPr>
            <w:r/>
            <w:r>
              <w:rPr>
                <w:sz w:val="19"/>
              </w:rPr>
              <w:t>—</w:t>
            </w:r>
          </w:p>
        </w:tc>
      </w:tr>
      <w:tr>
        <w:tc>
          <w:tcPr>
            <w:tcW w:type="dxa" w:w="3112"/>
            <w:vAlign w:val="center"/>
            <w:shd w:val="clear" w:color="auto" w:fill="E8F0EB"/>
          </w:tcPr>
          <w:p>
            <w:pPr>
              <w:spacing w:after="0"/>
            </w:pPr>
            <w:r/>
            <w:r>
              <w:rPr>
                <w:sz w:val="19"/>
              </w:rPr>
              <w:t>Tonk</w:t>
            </w:r>
          </w:p>
        </w:tc>
        <w:tc>
          <w:tcPr>
            <w:tcW w:type="dxa" w:w="1867"/>
            <w:vAlign w:val="center"/>
            <w:shd w:val="clear" w:color="auto" w:fill="E8F0EB"/>
          </w:tcPr>
          <w:p>
            <w:pPr>
              <w:spacing w:after="0"/>
            </w:pPr>
            <w:r/>
            <w:r>
              <w:rPr>
                <w:sz w:val="19"/>
              </w:rPr>
              <w:t>—</w:t>
            </w:r>
          </w:p>
        </w:tc>
        <w:tc>
          <w:tcPr>
            <w:tcW w:type="dxa" w:w="1867"/>
            <w:vAlign w:val="center"/>
            <w:shd w:val="clear" w:color="auto" w:fill="E8F0EB"/>
          </w:tcPr>
          <w:p>
            <w:pPr>
              <w:spacing w:after="0"/>
            </w:pPr>
            <w:r/>
            <w:r>
              <w:rPr>
                <w:sz w:val="19"/>
              </w:rPr>
              <w:t>—</w:t>
            </w:r>
          </w:p>
        </w:tc>
        <w:tc>
          <w:tcPr>
            <w:tcW w:type="dxa" w:w="2179"/>
            <w:vAlign w:val="center"/>
            <w:shd w:val="clear" w:color="auto" w:fill="E8F0EB"/>
          </w:tcPr>
          <w:p>
            <w:pPr>
              <w:spacing w:after="0"/>
            </w:pPr>
            <w:r/>
            <w:r>
              <w:rPr>
                <w:sz w:val="19"/>
              </w:rPr>
              <w:t>—</w:t>
            </w:r>
          </w:p>
        </w:tc>
      </w:tr>
      <w:tr>
        <w:tc>
          <w:tcPr>
            <w:tcW w:type="dxa" w:w="3112"/>
            <w:vAlign w:val="center"/>
          </w:tcPr>
          <w:p>
            <w:pPr>
              <w:spacing w:after="0"/>
            </w:pPr>
            <w:r/>
            <w:r>
              <w:rPr>
                <w:sz w:val="19"/>
              </w:rPr>
              <w:t>Bhilwara</w:t>
            </w:r>
          </w:p>
        </w:tc>
        <w:tc>
          <w:tcPr>
            <w:tcW w:type="dxa" w:w="1867"/>
            <w:vAlign w:val="center"/>
          </w:tcPr>
          <w:p>
            <w:pPr>
              <w:spacing w:after="0"/>
            </w:pPr>
            <w:r/>
            <w:r>
              <w:rPr>
                <w:sz w:val="19"/>
              </w:rPr>
              <w:t>—</w:t>
            </w:r>
          </w:p>
        </w:tc>
        <w:tc>
          <w:tcPr>
            <w:tcW w:type="dxa" w:w="1867"/>
            <w:vAlign w:val="center"/>
          </w:tcPr>
          <w:p>
            <w:pPr>
              <w:spacing w:after="0"/>
            </w:pPr>
            <w:r/>
            <w:r>
              <w:rPr>
                <w:sz w:val="19"/>
              </w:rPr>
              <w:t>—</w:t>
            </w:r>
          </w:p>
        </w:tc>
        <w:tc>
          <w:tcPr>
            <w:tcW w:type="dxa" w:w="2179"/>
            <w:vAlign w:val="center"/>
          </w:tcPr>
          <w:p>
            <w:pPr>
              <w:spacing w:after="0"/>
            </w:pPr>
            <w:r/>
            <w:r>
              <w:rPr>
                <w:sz w:val="19"/>
              </w:rPr>
              <w:t>—</w:t>
            </w:r>
          </w:p>
        </w:tc>
      </w:tr>
      <w:tr>
        <w:tc>
          <w:tcPr>
            <w:tcW w:type="dxa" w:w="3112"/>
            <w:vAlign w:val="center"/>
            <w:shd w:val="clear" w:color="auto" w:fill="E8F0EB"/>
          </w:tcPr>
          <w:p>
            <w:pPr>
              <w:spacing w:after="0"/>
            </w:pPr>
            <w:r/>
            <w:r>
              <w:rPr>
                <w:sz w:val="19"/>
              </w:rPr>
              <w:t>Nagaur</w:t>
            </w:r>
          </w:p>
        </w:tc>
        <w:tc>
          <w:tcPr>
            <w:tcW w:type="dxa" w:w="1867"/>
            <w:vAlign w:val="center"/>
            <w:shd w:val="clear" w:color="auto" w:fill="E8F0EB"/>
          </w:tcPr>
          <w:p>
            <w:pPr>
              <w:spacing w:after="0"/>
            </w:pPr>
            <w:r/>
            <w:r>
              <w:rPr>
                <w:sz w:val="19"/>
              </w:rPr>
              <w:t>—</w:t>
            </w:r>
          </w:p>
        </w:tc>
        <w:tc>
          <w:tcPr>
            <w:tcW w:type="dxa" w:w="1867"/>
            <w:vAlign w:val="center"/>
            <w:shd w:val="clear" w:color="auto" w:fill="E8F0EB"/>
          </w:tcPr>
          <w:p>
            <w:pPr>
              <w:spacing w:after="0"/>
            </w:pPr>
            <w:r/>
            <w:r>
              <w:rPr>
                <w:sz w:val="19"/>
              </w:rPr>
              <w:t>—</w:t>
            </w:r>
          </w:p>
        </w:tc>
        <w:tc>
          <w:tcPr>
            <w:tcW w:type="dxa" w:w="2179"/>
            <w:vAlign w:val="center"/>
            <w:shd w:val="clear" w:color="auto" w:fill="E8F0EB"/>
          </w:tcPr>
          <w:p>
            <w:pPr>
              <w:spacing w:after="0"/>
            </w:pPr>
            <w:r/>
            <w:r>
              <w:rPr>
                <w:sz w:val="19"/>
              </w:rPr>
              <w:t>—</w:t>
            </w:r>
          </w:p>
        </w:tc>
      </w:tr>
    </w:tbl>
    <w:p>
      <w:pPr>
        <w:spacing w:after="80"/>
      </w:pPr>
    </w:p>
    <w:p>
      <w:pPr>
        <w:pStyle w:val="Caption"/>
        <w:jc w:val="center"/>
      </w:pPr>
      <w:r>
        <w:t>Replace the dashes with your own figures.</w:t>
      </w:r>
    </w:p>
    <w:p>
      <w:pPr>
        <w:pStyle w:val="Heading2"/>
      </w:pPr>
      <w:r>
        <w:t>Challenges and lessons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735"/>
        <w:gridCol w:w="5291"/>
      </w:tblGrid>
      <w:tr>
        <w:trPr>
          <w:tblHeader/>
        </w:trPr>
        <w:tc>
          <w:tcPr>
            <w:tcW w:type="dxa" w:w="3735"/>
            <w:vAlign w:val="center"/>
            <w:shd w:val="clear" w:color="auto" w:fill="104C27"/>
          </w:tcPr>
          <w:p>
            <w:pPr>
              <w:spacing w:after="0"/>
            </w:pPr>
            <w:r/>
            <w:r>
              <w:rPr>
                <w:b/>
                <w:color w:val="FFFFFF"/>
                <w:sz w:val="19"/>
              </w:rPr>
              <w:t>Challenge</w:t>
            </w:r>
          </w:p>
        </w:tc>
        <w:tc>
          <w:tcPr>
            <w:tcW w:type="dxa" w:w="5291"/>
            <w:vAlign w:val="center"/>
            <w:shd w:val="clear" w:color="auto" w:fill="104C27"/>
          </w:tcPr>
          <w:p>
            <w:pPr>
              <w:spacing w:after="0"/>
            </w:pPr>
            <w:r/>
            <w:r>
              <w:rPr>
                <w:b/>
                <w:color w:val="FFFFFF"/>
                <w:sz w:val="19"/>
              </w:rPr>
              <w:t>What we learnt / changed</w:t>
            </w:r>
          </w:p>
        </w:tc>
      </w:tr>
      <w:tr>
        <w:tc>
          <w:tcPr>
            <w:tcW w:type="dxa" w:w="3735"/>
            <w:vAlign w:val="center"/>
          </w:tcPr>
          <w:p>
            <w:pPr>
              <w:spacing w:after="0"/>
            </w:pPr>
            <w:r/>
            <w:r>
              <w:rPr>
                <w:sz w:val="19"/>
              </w:rPr>
              <w:t>Irregular attendance during harvest</w:t>
            </w:r>
          </w:p>
        </w:tc>
        <w:tc>
          <w:tcPr>
            <w:tcW w:type="dxa" w:w="5291"/>
            <w:vAlign w:val="center"/>
          </w:tcPr>
          <w:p>
            <w:pPr>
              <w:spacing w:after="0"/>
            </w:pPr>
            <w:r/>
            <w:r>
              <w:rPr>
                <w:sz w:val="19"/>
              </w:rPr>
              <w:t>Shifted sessions to early evening</w:t>
            </w:r>
          </w:p>
        </w:tc>
      </w:tr>
      <w:tr>
        <w:tc>
          <w:tcPr>
            <w:tcW w:type="dxa" w:w="3735"/>
            <w:vAlign w:val="center"/>
            <w:shd w:val="clear" w:color="auto" w:fill="E8F0EB"/>
          </w:tcPr>
          <w:p>
            <w:pPr>
              <w:spacing w:after="0"/>
            </w:pPr>
            <w:r/>
            <w:r>
              <w:rPr>
                <w:sz w:val="19"/>
              </w:rPr>
              <w:t>Few books in local dialect</w:t>
            </w:r>
          </w:p>
        </w:tc>
        <w:tc>
          <w:tcPr>
            <w:tcW w:type="dxa" w:w="5291"/>
            <w:vAlign w:val="center"/>
            <w:shd w:val="clear" w:color="auto" w:fill="E8F0EB"/>
          </w:tcPr>
          <w:p>
            <w:pPr>
              <w:spacing w:after="0"/>
            </w:pPr>
            <w:r/>
            <w:r>
              <w:rPr>
                <w:sz w:val="19"/>
              </w:rPr>
              <w:t>Wrote 24 new graded readers with teachers</w:t>
            </w:r>
          </w:p>
        </w:tc>
      </w:tr>
    </w:tbl>
    <w:p>
      <w:pPr>
        <w:spacing w:after="80"/>
      </w:pPr>
    </w:p>
    <w:p>
      <w:pPr>
        <w:pStyle w:val="Heading2"/>
      </w:pPr>
      <w:r>
        <w:t>Plans for next year</w:t>
      </w:r>
    </w:p>
    <w:p>
      <w:pPr>
        <w:pStyle w:val="ListBullet"/>
      </w:pPr>
      <w:r>
        <w:t>Expand to 20 new villages</w:t>
      </w:r>
    </w:p>
    <w:p>
      <w:pPr>
        <w:pStyle w:val="ListBullet"/>
      </w:pPr>
      <w:r>
        <w:t>Introduce digital reading assessments</w:t>
      </w:r>
    </w:p>
    <w:p>
      <w:pPr>
        <w:pStyle w:val="ListBullet"/>
      </w:pPr>
      <w:r>
        <w:t>Train 40 new community teachers</w:t>
      </w:r>
    </w:p>
    <w:p>
      <w:pPr>
        <w:pStyle w:val="Heading1"/>
      </w:pPr>
      <w:r>
        <w:t>Teacher Development</w:t>
      </w:r>
    </w:p>
    <w:p>
      <w:pPr>
        <w:jc w:val="both"/>
      </w:pPr>
      <w:r>
        <w:t>We work alongside government school teachers through workshops, classroom coaching and peer learning circles.</w:t>
      </w:r>
    </w:p>
    <w:p>
      <w:pPr>
        <w:pStyle w:val="Heading2"/>
      </w:pPr>
      <w:r>
        <w:t>What we did</w:t>
      </w:r>
    </w:p>
    <w:p>
      <w:pPr>
        <w:pStyle w:val="ListBullet"/>
      </w:pPr>
      <w:r>
        <w:t>Four-day induction workshops each term</w:t>
      </w:r>
    </w:p>
    <w:p>
      <w:pPr>
        <w:pStyle w:val="ListBullet"/>
      </w:pPr>
      <w:r>
        <w:t>Monthly classroom coaching visits</w:t>
      </w:r>
    </w:p>
    <w:p>
      <w:pPr>
        <w:pStyle w:val="ListBullet"/>
      </w:pPr>
      <w:r>
        <w:t>Peer learning circles at cluster level</w:t>
      </w:r>
    </w:p>
    <w:p>
      <w:pPr>
        <w:pStyle w:val="ListBullet"/>
      </w:pPr>
      <w:r>
        <w:t>Teacher resource library in each block</w:t>
      </w:r>
    </w:p>
    <w:p>
      <w:pPr>
        <w:pStyle w:val="Heading2"/>
      </w:pPr>
      <w:r>
        <w:t>Results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735"/>
        <w:gridCol w:w="1618"/>
        <w:gridCol w:w="1618"/>
        <w:gridCol w:w="2054"/>
      </w:tblGrid>
      <w:tr>
        <w:trPr>
          <w:tblHeader/>
        </w:trPr>
        <w:tc>
          <w:tcPr>
            <w:tcW w:type="dxa" w:w="3735"/>
            <w:vAlign w:val="center"/>
            <w:shd w:val="clear" w:color="auto" w:fill="104C27"/>
          </w:tcPr>
          <w:p>
            <w:pPr>
              <w:spacing w:after="0"/>
            </w:pPr>
            <w:r/>
            <w:r>
              <w:rPr>
                <w:b/>
                <w:color w:val="FFFFFF"/>
                <w:sz w:val="19"/>
              </w:rPr>
              <w:t>Indicator</w:t>
            </w:r>
          </w:p>
        </w:tc>
        <w:tc>
          <w:tcPr>
            <w:tcW w:type="dxa" w:w="1618"/>
            <w:vAlign w:val="center"/>
            <w:shd w:val="clear" w:color="auto" w:fill="104C27"/>
          </w:tcPr>
          <w:p>
            <w:pPr>
              <w:spacing w:after="0"/>
            </w:pPr>
            <w:r/>
            <w:r>
              <w:rPr>
                <w:b/>
                <w:color w:val="FFFFFF"/>
                <w:sz w:val="19"/>
              </w:rPr>
              <w:t>Target</w:t>
            </w:r>
          </w:p>
        </w:tc>
        <w:tc>
          <w:tcPr>
            <w:tcW w:type="dxa" w:w="1618"/>
            <w:vAlign w:val="center"/>
            <w:shd w:val="clear" w:color="auto" w:fill="104C27"/>
          </w:tcPr>
          <w:p>
            <w:pPr>
              <w:spacing w:after="0"/>
            </w:pPr>
            <w:r/>
            <w:r>
              <w:rPr>
                <w:b/>
                <w:color w:val="FFFFFF"/>
                <w:sz w:val="19"/>
              </w:rPr>
              <w:t>Achieved</w:t>
            </w:r>
          </w:p>
        </w:tc>
        <w:tc>
          <w:tcPr>
            <w:tcW w:type="dxa" w:w="2054"/>
            <w:vAlign w:val="center"/>
            <w:shd w:val="clear" w:color="auto" w:fill="104C27"/>
          </w:tcPr>
          <w:p>
            <w:pPr>
              <w:spacing w:after="0"/>
            </w:pPr>
            <w:r/>
            <w:r>
              <w:rPr>
                <w:b/>
                <w:color w:val="FFFFFF"/>
                <w:sz w:val="19"/>
              </w:rPr>
              <w:t>Status</w:t>
            </w:r>
          </w:p>
        </w:tc>
      </w:tr>
      <w:tr>
        <w:tc>
          <w:tcPr>
            <w:tcW w:type="dxa" w:w="3735"/>
            <w:vAlign w:val="center"/>
          </w:tcPr>
          <w:p>
            <w:pPr>
              <w:spacing w:after="0"/>
            </w:pPr>
            <w:r/>
            <w:r>
              <w:rPr>
                <w:sz w:val="19"/>
              </w:rPr>
              <w:t>Teachers trained</w:t>
            </w:r>
          </w:p>
        </w:tc>
        <w:tc>
          <w:tcPr>
            <w:tcW w:type="dxa" w:w="1618"/>
            <w:vAlign w:val="center"/>
          </w:tcPr>
          <w:p>
            <w:pPr>
              <w:spacing w:after="0"/>
            </w:pPr>
            <w:r/>
            <w:r>
              <w:rPr>
                <w:sz w:val="19"/>
              </w:rPr>
              <w:t>600</w:t>
            </w:r>
          </w:p>
        </w:tc>
        <w:tc>
          <w:tcPr>
            <w:tcW w:type="dxa" w:w="1618"/>
            <w:vAlign w:val="center"/>
          </w:tcPr>
          <w:p>
            <w:pPr>
              <w:spacing w:after="0"/>
            </w:pPr>
            <w:r/>
            <w:r>
              <w:rPr>
                <w:sz w:val="19"/>
              </w:rPr>
              <w:t>640</w:t>
            </w:r>
          </w:p>
        </w:tc>
        <w:tc>
          <w:tcPr>
            <w:tcW w:type="dxa" w:w="2054"/>
            <w:vAlign w:val="center"/>
          </w:tcPr>
          <w:p>
            <w:pPr>
              <w:spacing w:after="0"/>
            </w:pPr>
            <w:r/>
            <w:r>
              <w:rPr>
                <w:sz w:val="19"/>
              </w:rPr>
              <w:t>Achieved</w:t>
            </w:r>
          </w:p>
        </w:tc>
      </w:tr>
      <w:tr>
        <w:tc>
          <w:tcPr>
            <w:tcW w:type="dxa" w:w="3735"/>
            <w:vAlign w:val="center"/>
            <w:shd w:val="clear" w:color="auto" w:fill="E8F0EB"/>
          </w:tcPr>
          <w:p>
            <w:pPr>
              <w:spacing w:after="0"/>
            </w:pPr>
            <w:r/>
            <w:r>
              <w:rPr>
                <w:sz w:val="19"/>
              </w:rPr>
              <w:t>Coaching visits</w:t>
            </w:r>
          </w:p>
        </w:tc>
        <w:tc>
          <w:tcPr>
            <w:tcW w:type="dxa" w:w="1618"/>
            <w:vAlign w:val="center"/>
            <w:shd w:val="clear" w:color="auto" w:fill="E8F0EB"/>
          </w:tcPr>
          <w:p>
            <w:pPr>
              <w:spacing w:after="0"/>
            </w:pPr>
            <w:r/>
            <w:r>
              <w:rPr>
                <w:sz w:val="19"/>
              </w:rPr>
              <w:t>4,000</w:t>
            </w:r>
          </w:p>
        </w:tc>
        <w:tc>
          <w:tcPr>
            <w:tcW w:type="dxa" w:w="1618"/>
            <w:vAlign w:val="center"/>
            <w:shd w:val="clear" w:color="auto" w:fill="E8F0EB"/>
          </w:tcPr>
          <w:p>
            <w:pPr>
              <w:spacing w:after="0"/>
            </w:pPr>
            <w:r/>
            <w:r>
              <w:rPr>
                <w:sz w:val="19"/>
              </w:rPr>
              <w:t>3,720</w:t>
            </w:r>
          </w:p>
        </w:tc>
        <w:tc>
          <w:tcPr>
            <w:tcW w:type="dxa" w:w="2054"/>
            <w:vAlign w:val="center"/>
            <w:shd w:val="clear" w:color="auto" w:fill="E8F0EB"/>
          </w:tcPr>
          <w:p>
            <w:pPr>
              <w:spacing w:after="0"/>
            </w:pPr>
            <w:r/>
            <w:r>
              <w:rPr>
                <w:sz w:val="19"/>
              </w:rPr>
              <w:t>Partly achieved</w:t>
            </w:r>
          </w:p>
        </w:tc>
      </w:tr>
      <w:tr>
        <w:tc>
          <w:tcPr>
            <w:tcW w:type="dxa" w:w="3735"/>
            <w:vAlign w:val="center"/>
          </w:tcPr>
          <w:p>
            <w:pPr>
              <w:spacing w:after="0"/>
            </w:pPr>
            <w:r/>
            <w:r>
              <w:rPr>
                <w:sz w:val="19"/>
              </w:rPr>
              <w:t>Teachers using new lesson plans</w:t>
            </w:r>
          </w:p>
        </w:tc>
        <w:tc>
          <w:tcPr>
            <w:tcW w:type="dxa" w:w="1618"/>
            <w:vAlign w:val="center"/>
          </w:tcPr>
          <w:p>
            <w:pPr>
              <w:spacing w:after="0"/>
            </w:pPr>
            <w:r/>
            <w:r>
              <w:rPr>
                <w:sz w:val="19"/>
              </w:rPr>
              <w:t>70%</w:t>
            </w:r>
          </w:p>
        </w:tc>
        <w:tc>
          <w:tcPr>
            <w:tcW w:type="dxa" w:w="1618"/>
            <w:vAlign w:val="center"/>
          </w:tcPr>
          <w:p>
            <w:pPr>
              <w:spacing w:after="0"/>
            </w:pPr>
            <w:r/>
            <w:r>
              <w:rPr>
                <w:sz w:val="19"/>
              </w:rPr>
              <w:t>74%</w:t>
            </w:r>
          </w:p>
        </w:tc>
        <w:tc>
          <w:tcPr>
            <w:tcW w:type="dxa" w:w="2054"/>
            <w:vAlign w:val="center"/>
          </w:tcPr>
          <w:p>
            <w:pPr>
              <w:spacing w:after="0"/>
            </w:pPr>
            <w:r/>
            <w:r>
              <w:rPr>
                <w:sz w:val="19"/>
              </w:rPr>
              <w:t>Achieved</w:t>
            </w:r>
          </w:p>
        </w:tc>
      </w:tr>
    </w:tbl>
    <w:p>
      <w:pPr>
        <w:spacing w:after="8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F0EB"/>
            <w:tcBorders>
              <w:left w:val="single" w:sz="36" w:space="0" w:color="166534"/>
            </w:tcBorders>
          </w:tcPr>
          <w:p>
            <w:pPr>
              <w:spacing w:after="60"/>
            </w:pPr>
            <w:r>
              <w:rPr>
                <w:b/>
                <w:color w:val="166534"/>
              </w:rPr>
              <w:t>Story of change</w:t>
            </w:r>
          </w:p>
          <w:p>
            <w:pPr>
              <w:spacing w:after="0"/>
            </w:pPr>
            <w:r>
              <w:t>After attending peer circles, a teacher in Kishangarh began small-group reading — and her class average score rose by a third.</w:t>
            </w:r>
          </w:p>
        </w:tc>
      </w:tr>
    </w:tbl>
    <w:p>
      <w:pPr>
        <w:spacing w:after="40"/>
      </w:pPr>
    </w:p>
    <w:p>
      <w:pPr>
        <w:pStyle w:val="Heading2"/>
      </w:pPr>
      <w:r>
        <w:t>Coverage by location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112"/>
        <w:gridCol w:w="1867"/>
        <w:gridCol w:w="1867"/>
        <w:gridCol w:w="2178"/>
      </w:tblGrid>
      <w:tr>
        <w:trPr>
          <w:tblHeader/>
        </w:trPr>
        <w:tc>
          <w:tcPr>
            <w:tcW w:type="dxa" w:w="3112"/>
            <w:vAlign w:val="center"/>
            <w:shd w:val="clear" w:color="auto" w:fill="104C27"/>
          </w:tcPr>
          <w:p>
            <w:pPr>
              <w:spacing w:after="0"/>
            </w:pPr>
            <w:r/>
            <w:r>
              <w:rPr>
                <w:b/>
                <w:color w:val="FFFFFF"/>
                <w:sz w:val="19"/>
              </w:rPr>
              <w:t>Location</w:t>
            </w:r>
          </w:p>
        </w:tc>
        <w:tc>
          <w:tcPr>
            <w:tcW w:type="dxa" w:w="1867"/>
            <w:vAlign w:val="center"/>
            <w:shd w:val="clear" w:color="auto" w:fill="104C27"/>
          </w:tcPr>
          <w:p>
            <w:pPr>
              <w:spacing w:after="0"/>
            </w:pPr>
            <w:r/>
            <w:r>
              <w:rPr>
                <w:b/>
                <w:color w:val="FFFFFF"/>
                <w:sz w:val="19"/>
              </w:rPr>
              <w:t>Beneficiaries</w:t>
            </w:r>
          </w:p>
        </w:tc>
        <w:tc>
          <w:tcPr>
            <w:tcW w:type="dxa" w:w="1867"/>
            <w:vAlign w:val="center"/>
            <w:shd w:val="clear" w:color="auto" w:fill="104C27"/>
          </w:tcPr>
          <w:p>
            <w:pPr>
              <w:spacing w:after="0"/>
            </w:pPr>
            <w:r/>
            <w:r>
              <w:rPr>
                <w:b/>
                <w:color w:val="FFFFFF"/>
                <w:sz w:val="19"/>
              </w:rPr>
              <w:t>Partners</w:t>
            </w:r>
          </w:p>
        </w:tc>
        <w:tc>
          <w:tcPr>
            <w:tcW w:type="dxa" w:w="2179"/>
            <w:vAlign w:val="center"/>
            <w:shd w:val="clear" w:color="auto" w:fill="104C27"/>
          </w:tcPr>
          <w:p>
            <w:pPr>
              <w:spacing w:after="0"/>
            </w:pPr>
            <w:r/>
            <w:r>
              <w:rPr>
                <w:b/>
                <w:color w:val="FFFFFF"/>
                <w:sz w:val="19"/>
              </w:rPr>
              <w:t>Volunteers / staff</w:t>
            </w:r>
          </w:p>
        </w:tc>
      </w:tr>
      <w:tr>
        <w:tc>
          <w:tcPr>
            <w:tcW w:type="dxa" w:w="3112"/>
            <w:vAlign w:val="center"/>
          </w:tcPr>
          <w:p>
            <w:pPr>
              <w:spacing w:after="0"/>
            </w:pPr>
            <w:r/>
            <w:r>
              <w:rPr>
                <w:sz w:val="19"/>
              </w:rPr>
              <w:t>Ajmer</w:t>
            </w:r>
          </w:p>
        </w:tc>
        <w:tc>
          <w:tcPr>
            <w:tcW w:type="dxa" w:w="1867"/>
            <w:vAlign w:val="center"/>
          </w:tcPr>
          <w:p>
            <w:pPr>
              <w:spacing w:after="0"/>
            </w:pPr>
            <w:r/>
            <w:r>
              <w:rPr>
                <w:sz w:val="19"/>
              </w:rPr>
              <w:t>—</w:t>
            </w:r>
          </w:p>
        </w:tc>
        <w:tc>
          <w:tcPr>
            <w:tcW w:type="dxa" w:w="1867"/>
            <w:vAlign w:val="center"/>
          </w:tcPr>
          <w:p>
            <w:pPr>
              <w:spacing w:after="0"/>
            </w:pPr>
            <w:r/>
            <w:r>
              <w:rPr>
                <w:sz w:val="19"/>
              </w:rPr>
              <w:t>—</w:t>
            </w:r>
          </w:p>
        </w:tc>
        <w:tc>
          <w:tcPr>
            <w:tcW w:type="dxa" w:w="2179"/>
            <w:vAlign w:val="center"/>
          </w:tcPr>
          <w:p>
            <w:pPr>
              <w:spacing w:after="0"/>
            </w:pPr>
            <w:r/>
            <w:r>
              <w:rPr>
                <w:sz w:val="19"/>
              </w:rPr>
              <w:t>—</w:t>
            </w:r>
          </w:p>
        </w:tc>
      </w:tr>
      <w:tr>
        <w:tc>
          <w:tcPr>
            <w:tcW w:type="dxa" w:w="3112"/>
            <w:vAlign w:val="center"/>
            <w:shd w:val="clear" w:color="auto" w:fill="E8F0EB"/>
          </w:tcPr>
          <w:p>
            <w:pPr>
              <w:spacing w:after="0"/>
            </w:pPr>
            <w:r/>
            <w:r>
              <w:rPr>
                <w:sz w:val="19"/>
              </w:rPr>
              <w:t>Tonk</w:t>
            </w:r>
          </w:p>
        </w:tc>
        <w:tc>
          <w:tcPr>
            <w:tcW w:type="dxa" w:w="1867"/>
            <w:vAlign w:val="center"/>
            <w:shd w:val="clear" w:color="auto" w:fill="E8F0EB"/>
          </w:tcPr>
          <w:p>
            <w:pPr>
              <w:spacing w:after="0"/>
            </w:pPr>
            <w:r/>
            <w:r>
              <w:rPr>
                <w:sz w:val="19"/>
              </w:rPr>
              <w:t>—</w:t>
            </w:r>
          </w:p>
        </w:tc>
        <w:tc>
          <w:tcPr>
            <w:tcW w:type="dxa" w:w="1867"/>
            <w:vAlign w:val="center"/>
            <w:shd w:val="clear" w:color="auto" w:fill="E8F0EB"/>
          </w:tcPr>
          <w:p>
            <w:pPr>
              <w:spacing w:after="0"/>
            </w:pPr>
            <w:r/>
            <w:r>
              <w:rPr>
                <w:sz w:val="19"/>
              </w:rPr>
              <w:t>—</w:t>
            </w:r>
          </w:p>
        </w:tc>
        <w:tc>
          <w:tcPr>
            <w:tcW w:type="dxa" w:w="2179"/>
            <w:vAlign w:val="center"/>
            <w:shd w:val="clear" w:color="auto" w:fill="E8F0EB"/>
          </w:tcPr>
          <w:p>
            <w:pPr>
              <w:spacing w:after="0"/>
            </w:pPr>
            <w:r/>
            <w:r>
              <w:rPr>
                <w:sz w:val="19"/>
              </w:rPr>
              <w:t>—</w:t>
            </w:r>
          </w:p>
        </w:tc>
      </w:tr>
      <w:tr>
        <w:tc>
          <w:tcPr>
            <w:tcW w:type="dxa" w:w="3112"/>
            <w:vAlign w:val="center"/>
          </w:tcPr>
          <w:p>
            <w:pPr>
              <w:spacing w:after="0"/>
            </w:pPr>
            <w:r/>
            <w:r>
              <w:rPr>
                <w:sz w:val="19"/>
              </w:rPr>
              <w:t>Bhilwara</w:t>
            </w:r>
          </w:p>
        </w:tc>
        <w:tc>
          <w:tcPr>
            <w:tcW w:type="dxa" w:w="1867"/>
            <w:vAlign w:val="center"/>
          </w:tcPr>
          <w:p>
            <w:pPr>
              <w:spacing w:after="0"/>
            </w:pPr>
            <w:r/>
            <w:r>
              <w:rPr>
                <w:sz w:val="19"/>
              </w:rPr>
              <w:t>—</w:t>
            </w:r>
          </w:p>
        </w:tc>
        <w:tc>
          <w:tcPr>
            <w:tcW w:type="dxa" w:w="1867"/>
            <w:vAlign w:val="center"/>
          </w:tcPr>
          <w:p>
            <w:pPr>
              <w:spacing w:after="0"/>
            </w:pPr>
            <w:r/>
            <w:r>
              <w:rPr>
                <w:sz w:val="19"/>
              </w:rPr>
              <w:t>—</w:t>
            </w:r>
          </w:p>
        </w:tc>
        <w:tc>
          <w:tcPr>
            <w:tcW w:type="dxa" w:w="2179"/>
            <w:vAlign w:val="center"/>
          </w:tcPr>
          <w:p>
            <w:pPr>
              <w:spacing w:after="0"/>
            </w:pPr>
            <w:r/>
            <w:r>
              <w:rPr>
                <w:sz w:val="19"/>
              </w:rPr>
              <w:t>—</w:t>
            </w:r>
          </w:p>
        </w:tc>
      </w:tr>
      <w:tr>
        <w:tc>
          <w:tcPr>
            <w:tcW w:type="dxa" w:w="3112"/>
            <w:vAlign w:val="center"/>
            <w:shd w:val="clear" w:color="auto" w:fill="E8F0EB"/>
          </w:tcPr>
          <w:p>
            <w:pPr>
              <w:spacing w:after="0"/>
            </w:pPr>
            <w:r/>
            <w:r>
              <w:rPr>
                <w:sz w:val="19"/>
              </w:rPr>
              <w:t>Nagaur</w:t>
            </w:r>
          </w:p>
        </w:tc>
        <w:tc>
          <w:tcPr>
            <w:tcW w:type="dxa" w:w="1867"/>
            <w:vAlign w:val="center"/>
            <w:shd w:val="clear" w:color="auto" w:fill="E8F0EB"/>
          </w:tcPr>
          <w:p>
            <w:pPr>
              <w:spacing w:after="0"/>
            </w:pPr>
            <w:r/>
            <w:r>
              <w:rPr>
                <w:sz w:val="19"/>
              </w:rPr>
              <w:t>—</w:t>
            </w:r>
          </w:p>
        </w:tc>
        <w:tc>
          <w:tcPr>
            <w:tcW w:type="dxa" w:w="1867"/>
            <w:vAlign w:val="center"/>
            <w:shd w:val="clear" w:color="auto" w:fill="E8F0EB"/>
          </w:tcPr>
          <w:p>
            <w:pPr>
              <w:spacing w:after="0"/>
            </w:pPr>
            <w:r/>
            <w:r>
              <w:rPr>
                <w:sz w:val="19"/>
              </w:rPr>
              <w:t>—</w:t>
            </w:r>
          </w:p>
        </w:tc>
        <w:tc>
          <w:tcPr>
            <w:tcW w:type="dxa" w:w="2179"/>
            <w:vAlign w:val="center"/>
            <w:shd w:val="clear" w:color="auto" w:fill="E8F0EB"/>
          </w:tcPr>
          <w:p>
            <w:pPr>
              <w:spacing w:after="0"/>
            </w:pPr>
            <w:r/>
            <w:r>
              <w:rPr>
                <w:sz w:val="19"/>
              </w:rPr>
              <w:t>—</w:t>
            </w:r>
          </w:p>
        </w:tc>
      </w:tr>
    </w:tbl>
    <w:p>
      <w:pPr>
        <w:spacing w:after="80"/>
      </w:pPr>
    </w:p>
    <w:p>
      <w:pPr>
        <w:pStyle w:val="Caption"/>
        <w:jc w:val="center"/>
      </w:pPr>
      <w:r>
        <w:t>Replace the dashes with your own figures.</w:t>
      </w:r>
    </w:p>
    <w:p>
      <w:pPr>
        <w:pStyle w:val="Heading2"/>
      </w:pPr>
      <w:r>
        <w:t>Challenges and lessons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735"/>
        <w:gridCol w:w="5291"/>
      </w:tblGrid>
      <w:tr>
        <w:trPr>
          <w:tblHeader/>
        </w:trPr>
        <w:tc>
          <w:tcPr>
            <w:tcW w:type="dxa" w:w="3735"/>
            <w:vAlign w:val="center"/>
            <w:shd w:val="clear" w:color="auto" w:fill="104C27"/>
          </w:tcPr>
          <w:p>
            <w:pPr>
              <w:spacing w:after="0"/>
            </w:pPr>
            <w:r/>
            <w:r>
              <w:rPr>
                <w:b/>
                <w:color w:val="FFFFFF"/>
                <w:sz w:val="19"/>
              </w:rPr>
              <w:t>Challenge</w:t>
            </w:r>
          </w:p>
        </w:tc>
        <w:tc>
          <w:tcPr>
            <w:tcW w:type="dxa" w:w="5291"/>
            <w:vAlign w:val="center"/>
            <w:shd w:val="clear" w:color="auto" w:fill="104C27"/>
          </w:tcPr>
          <w:p>
            <w:pPr>
              <w:spacing w:after="0"/>
            </w:pPr>
            <w:r/>
            <w:r>
              <w:rPr>
                <w:b/>
                <w:color w:val="FFFFFF"/>
                <w:sz w:val="19"/>
              </w:rPr>
              <w:t>What we learnt / changed</w:t>
            </w:r>
          </w:p>
        </w:tc>
      </w:tr>
      <w:tr>
        <w:tc>
          <w:tcPr>
            <w:tcW w:type="dxa" w:w="3735"/>
            <w:vAlign w:val="center"/>
          </w:tcPr>
          <w:p>
            <w:pPr>
              <w:spacing w:after="0"/>
            </w:pPr>
            <w:r/>
            <w:r>
              <w:rPr>
                <w:sz w:val="19"/>
              </w:rPr>
              <w:t>Coaching visits clashed with school events</w:t>
            </w:r>
          </w:p>
        </w:tc>
        <w:tc>
          <w:tcPr>
            <w:tcW w:type="dxa" w:w="5291"/>
            <w:vAlign w:val="center"/>
          </w:tcPr>
          <w:p>
            <w:pPr>
              <w:spacing w:after="0"/>
            </w:pPr>
            <w:r/>
            <w:r>
              <w:rPr>
                <w:sz w:val="19"/>
              </w:rPr>
              <w:t>Planned visits with the block office calendar</w:t>
            </w:r>
          </w:p>
        </w:tc>
      </w:tr>
      <w:tr>
        <w:tc>
          <w:tcPr>
            <w:tcW w:type="dxa" w:w="3735"/>
            <w:vAlign w:val="center"/>
            <w:shd w:val="clear" w:color="auto" w:fill="E8F0EB"/>
          </w:tcPr>
          <w:p>
            <w:pPr>
              <w:spacing w:after="0"/>
            </w:pPr>
            <w:r/>
            <w:r>
              <w:rPr>
                <w:sz w:val="19"/>
              </w:rPr>
              <w:t>Limited follow-up after workshops</w:t>
            </w:r>
          </w:p>
        </w:tc>
        <w:tc>
          <w:tcPr>
            <w:tcW w:type="dxa" w:w="5291"/>
            <w:vAlign w:val="center"/>
            <w:shd w:val="clear" w:color="auto" w:fill="E8F0EB"/>
          </w:tcPr>
          <w:p>
            <w:pPr>
              <w:spacing w:after="0"/>
            </w:pPr>
            <w:r/>
            <w:r>
              <w:rPr>
                <w:sz w:val="19"/>
              </w:rPr>
              <w:t>Added WhatsApp-based weekly prompts</w:t>
            </w:r>
          </w:p>
        </w:tc>
      </w:tr>
    </w:tbl>
    <w:p>
      <w:pPr>
        <w:spacing w:after="80"/>
      </w:pPr>
    </w:p>
    <w:p>
      <w:pPr>
        <w:pStyle w:val="Heading2"/>
      </w:pPr>
      <w:r>
        <w:t>Plans for next year</w:t>
      </w:r>
    </w:p>
    <w:p>
      <w:pPr>
        <w:pStyle w:val="ListBullet"/>
      </w:pPr>
      <w:r>
        <w:t>Certify 50 master trainers</w:t>
      </w:r>
    </w:p>
    <w:p>
      <w:pPr>
        <w:pStyle w:val="ListBullet"/>
      </w:pPr>
      <w:r>
        <w:t>Launch an online course for teachers</w:t>
      </w:r>
    </w:p>
    <w:p>
      <w:pPr>
        <w:pStyle w:val="Heading1"/>
      </w:pPr>
      <w:r>
        <w:t>Girls’ Education Scholarships</w:t>
      </w:r>
    </w:p>
    <w:p>
      <w:pPr>
        <w:jc w:val="both"/>
      </w:pPr>
      <w:r>
        <w:t>Our scholarships cover fees, books, uniforms and bicycles for girls continuing to secondary school, along with mentoring.</w:t>
      </w:r>
    </w:p>
    <w:p>
      <w:pPr>
        <w:pStyle w:val="Heading2"/>
      </w:pPr>
      <w:r>
        <w:t>What we did</w:t>
      </w:r>
    </w:p>
    <w:p>
      <w:pPr>
        <w:pStyle w:val="ListBullet"/>
      </w:pPr>
      <w:r>
        <w:t>Scholarships for 1,150 girls</w:t>
      </w:r>
    </w:p>
    <w:p>
      <w:pPr>
        <w:pStyle w:val="ListBullet"/>
      </w:pPr>
      <w:r>
        <w:t>Bicycles for girls living over 3 km away</w:t>
      </w:r>
    </w:p>
    <w:p>
      <w:pPr>
        <w:pStyle w:val="ListBullet"/>
      </w:pPr>
      <w:r>
        <w:t>Monthly mentoring circles</w:t>
      </w:r>
    </w:p>
    <w:p>
      <w:pPr>
        <w:pStyle w:val="ListBullet"/>
      </w:pPr>
      <w:r>
        <w:t>Career awareness sessions in class 9 and 10</w:t>
      </w:r>
    </w:p>
    <w:p>
      <w:pPr>
        <w:pStyle w:val="Heading2"/>
      </w:pPr>
      <w:r>
        <w:t>Results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735"/>
        <w:gridCol w:w="1618"/>
        <w:gridCol w:w="1618"/>
        <w:gridCol w:w="2054"/>
      </w:tblGrid>
      <w:tr>
        <w:trPr>
          <w:tblHeader/>
        </w:trPr>
        <w:tc>
          <w:tcPr>
            <w:tcW w:type="dxa" w:w="3735"/>
            <w:vAlign w:val="center"/>
            <w:shd w:val="clear" w:color="auto" w:fill="104C27"/>
          </w:tcPr>
          <w:p>
            <w:pPr>
              <w:spacing w:after="0"/>
            </w:pPr>
            <w:r/>
            <w:r>
              <w:rPr>
                <w:b/>
                <w:color w:val="FFFFFF"/>
                <w:sz w:val="19"/>
              </w:rPr>
              <w:t>Indicator</w:t>
            </w:r>
          </w:p>
        </w:tc>
        <w:tc>
          <w:tcPr>
            <w:tcW w:type="dxa" w:w="1618"/>
            <w:vAlign w:val="center"/>
            <w:shd w:val="clear" w:color="auto" w:fill="104C27"/>
          </w:tcPr>
          <w:p>
            <w:pPr>
              <w:spacing w:after="0"/>
            </w:pPr>
            <w:r/>
            <w:r>
              <w:rPr>
                <w:b/>
                <w:color w:val="FFFFFF"/>
                <w:sz w:val="19"/>
              </w:rPr>
              <w:t>Target</w:t>
            </w:r>
          </w:p>
        </w:tc>
        <w:tc>
          <w:tcPr>
            <w:tcW w:type="dxa" w:w="1618"/>
            <w:vAlign w:val="center"/>
            <w:shd w:val="clear" w:color="auto" w:fill="104C27"/>
          </w:tcPr>
          <w:p>
            <w:pPr>
              <w:spacing w:after="0"/>
            </w:pPr>
            <w:r/>
            <w:r>
              <w:rPr>
                <w:b/>
                <w:color w:val="FFFFFF"/>
                <w:sz w:val="19"/>
              </w:rPr>
              <w:t>Achieved</w:t>
            </w:r>
          </w:p>
        </w:tc>
        <w:tc>
          <w:tcPr>
            <w:tcW w:type="dxa" w:w="2054"/>
            <w:vAlign w:val="center"/>
            <w:shd w:val="clear" w:color="auto" w:fill="104C27"/>
          </w:tcPr>
          <w:p>
            <w:pPr>
              <w:spacing w:after="0"/>
            </w:pPr>
            <w:r/>
            <w:r>
              <w:rPr>
                <w:b/>
                <w:color w:val="FFFFFF"/>
                <w:sz w:val="19"/>
              </w:rPr>
              <w:t>Status</w:t>
            </w:r>
          </w:p>
        </w:tc>
      </w:tr>
      <w:tr>
        <w:tc>
          <w:tcPr>
            <w:tcW w:type="dxa" w:w="3735"/>
            <w:vAlign w:val="center"/>
          </w:tcPr>
          <w:p>
            <w:pPr>
              <w:spacing w:after="0"/>
            </w:pPr>
            <w:r/>
            <w:r>
              <w:rPr>
                <w:sz w:val="19"/>
              </w:rPr>
              <w:t>Girls supported</w:t>
            </w:r>
          </w:p>
        </w:tc>
        <w:tc>
          <w:tcPr>
            <w:tcW w:type="dxa" w:w="1618"/>
            <w:vAlign w:val="center"/>
          </w:tcPr>
          <w:p>
            <w:pPr>
              <w:spacing w:after="0"/>
            </w:pPr>
            <w:r/>
            <w:r>
              <w:rPr>
                <w:sz w:val="19"/>
              </w:rPr>
              <w:t>1,000</w:t>
            </w:r>
          </w:p>
        </w:tc>
        <w:tc>
          <w:tcPr>
            <w:tcW w:type="dxa" w:w="1618"/>
            <w:vAlign w:val="center"/>
          </w:tcPr>
          <w:p>
            <w:pPr>
              <w:spacing w:after="0"/>
            </w:pPr>
            <w:r/>
            <w:r>
              <w:rPr>
                <w:sz w:val="19"/>
              </w:rPr>
              <w:t>1,150</w:t>
            </w:r>
          </w:p>
        </w:tc>
        <w:tc>
          <w:tcPr>
            <w:tcW w:type="dxa" w:w="2054"/>
            <w:vAlign w:val="center"/>
          </w:tcPr>
          <w:p>
            <w:pPr>
              <w:spacing w:after="0"/>
            </w:pPr>
            <w:r/>
            <w:r>
              <w:rPr>
                <w:sz w:val="19"/>
              </w:rPr>
              <w:t>Achieved</w:t>
            </w:r>
          </w:p>
        </w:tc>
      </w:tr>
      <w:tr>
        <w:tc>
          <w:tcPr>
            <w:tcW w:type="dxa" w:w="3735"/>
            <w:vAlign w:val="center"/>
            <w:shd w:val="clear" w:color="auto" w:fill="E8F0EB"/>
          </w:tcPr>
          <w:p>
            <w:pPr>
              <w:spacing w:after="0"/>
            </w:pPr>
            <w:r/>
            <w:r>
              <w:rPr>
                <w:sz w:val="19"/>
              </w:rPr>
              <w:t>Girls continuing to next class</w:t>
            </w:r>
          </w:p>
        </w:tc>
        <w:tc>
          <w:tcPr>
            <w:tcW w:type="dxa" w:w="1618"/>
            <w:vAlign w:val="center"/>
            <w:shd w:val="clear" w:color="auto" w:fill="E8F0EB"/>
          </w:tcPr>
          <w:p>
            <w:pPr>
              <w:spacing w:after="0"/>
            </w:pPr>
            <w:r/>
            <w:r>
              <w:rPr>
                <w:sz w:val="19"/>
              </w:rPr>
              <w:t>90%</w:t>
            </w:r>
          </w:p>
        </w:tc>
        <w:tc>
          <w:tcPr>
            <w:tcW w:type="dxa" w:w="1618"/>
            <w:vAlign w:val="center"/>
            <w:shd w:val="clear" w:color="auto" w:fill="E8F0EB"/>
          </w:tcPr>
          <w:p>
            <w:pPr>
              <w:spacing w:after="0"/>
            </w:pPr>
            <w:r/>
            <w:r>
              <w:rPr>
                <w:sz w:val="19"/>
              </w:rPr>
              <w:t>94%</w:t>
            </w:r>
          </w:p>
        </w:tc>
        <w:tc>
          <w:tcPr>
            <w:tcW w:type="dxa" w:w="2054"/>
            <w:vAlign w:val="center"/>
            <w:shd w:val="clear" w:color="auto" w:fill="E8F0EB"/>
          </w:tcPr>
          <w:p>
            <w:pPr>
              <w:spacing w:after="0"/>
            </w:pPr>
            <w:r/>
            <w:r>
              <w:rPr>
                <w:sz w:val="19"/>
              </w:rPr>
              <w:t>Achieved</w:t>
            </w:r>
          </w:p>
        </w:tc>
      </w:tr>
      <w:tr>
        <w:tc>
          <w:tcPr>
            <w:tcW w:type="dxa" w:w="3735"/>
            <w:vAlign w:val="center"/>
          </w:tcPr>
          <w:p>
            <w:pPr>
              <w:spacing w:after="0"/>
            </w:pPr>
            <w:r/>
            <w:r>
              <w:rPr>
                <w:sz w:val="19"/>
              </w:rPr>
              <w:t>Mentoring sessions held</w:t>
            </w:r>
          </w:p>
        </w:tc>
        <w:tc>
          <w:tcPr>
            <w:tcW w:type="dxa" w:w="1618"/>
            <w:vAlign w:val="center"/>
          </w:tcPr>
          <w:p>
            <w:pPr>
              <w:spacing w:after="0"/>
            </w:pPr>
            <w:r/>
            <w:r>
              <w:rPr>
                <w:sz w:val="19"/>
              </w:rPr>
              <w:t>400</w:t>
            </w:r>
          </w:p>
        </w:tc>
        <w:tc>
          <w:tcPr>
            <w:tcW w:type="dxa" w:w="1618"/>
            <w:vAlign w:val="center"/>
          </w:tcPr>
          <w:p>
            <w:pPr>
              <w:spacing w:after="0"/>
            </w:pPr>
            <w:r/>
            <w:r>
              <w:rPr>
                <w:sz w:val="19"/>
              </w:rPr>
              <w:t>436</w:t>
            </w:r>
          </w:p>
        </w:tc>
        <w:tc>
          <w:tcPr>
            <w:tcW w:type="dxa" w:w="2054"/>
            <w:vAlign w:val="center"/>
          </w:tcPr>
          <w:p>
            <w:pPr>
              <w:spacing w:after="0"/>
            </w:pPr>
            <w:r/>
            <w:r>
              <w:rPr>
                <w:sz w:val="19"/>
              </w:rPr>
              <w:t>Achieved</w:t>
            </w:r>
          </w:p>
        </w:tc>
      </w:tr>
    </w:tbl>
    <w:p>
      <w:pPr>
        <w:spacing w:after="8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F0EB"/>
            <w:tcBorders>
              <w:left w:val="single" w:sz="36" w:space="0" w:color="166534"/>
            </w:tcBorders>
          </w:tcPr>
          <w:p>
            <w:pPr>
              <w:spacing w:after="60"/>
            </w:pPr>
            <w:r>
              <w:rPr>
                <w:b/>
                <w:color w:val="166534"/>
              </w:rPr>
              <w:t>Story of change</w:t>
            </w:r>
          </w:p>
          <w:p>
            <w:pPr>
              <w:spacing w:after="0"/>
            </w:pPr>
            <w:r>
              <w:t>Pooja, the first girl in her village to finish class 10, now mentors younger girls and wants to become a nurse.</w:t>
            </w:r>
          </w:p>
        </w:tc>
      </w:tr>
    </w:tbl>
    <w:p>
      <w:pPr>
        <w:spacing w:after="40"/>
      </w:pPr>
    </w:p>
    <w:p>
      <w:pPr>
        <w:pStyle w:val="Heading2"/>
      </w:pPr>
      <w:r>
        <w:t>Coverage by location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112"/>
        <w:gridCol w:w="1867"/>
        <w:gridCol w:w="1867"/>
        <w:gridCol w:w="2178"/>
      </w:tblGrid>
      <w:tr>
        <w:trPr>
          <w:tblHeader/>
        </w:trPr>
        <w:tc>
          <w:tcPr>
            <w:tcW w:type="dxa" w:w="3112"/>
            <w:vAlign w:val="center"/>
            <w:shd w:val="clear" w:color="auto" w:fill="104C27"/>
          </w:tcPr>
          <w:p>
            <w:pPr>
              <w:spacing w:after="0"/>
            </w:pPr>
            <w:r/>
            <w:r>
              <w:rPr>
                <w:b/>
                <w:color w:val="FFFFFF"/>
                <w:sz w:val="19"/>
              </w:rPr>
              <w:t>Location</w:t>
            </w:r>
          </w:p>
        </w:tc>
        <w:tc>
          <w:tcPr>
            <w:tcW w:type="dxa" w:w="1867"/>
            <w:vAlign w:val="center"/>
            <w:shd w:val="clear" w:color="auto" w:fill="104C27"/>
          </w:tcPr>
          <w:p>
            <w:pPr>
              <w:spacing w:after="0"/>
            </w:pPr>
            <w:r/>
            <w:r>
              <w:rPr>
                <w:b/>
                <w:color w:val="FFFFFF"/>
                <w:sz w:val="19"/>
              </w:rPr>
              <w:t>Beneficiaries</w:t>
            </w:r>
          </w:p>
        </w:tc>
        <w:tc>
          <w:tcPr>
            <w:tcW w:type="dxa" w:w="1867"/>
            <w:vAlign w:val="center"/>
            <w:shd w:val="clear" w:color="auto" w:fill="104C27"/>
          </w:tcPr>
          <w:p>
            <w:pPr>
              <w:spacing w:after="0"/>
            </w:pPr>
            <w:r/>
            <w:r>
              <w:rPr>
                <w:b/>
                <w:color w:val="FFFFFF"/>
                <w:sz w:val="19"/>
              </w:rPr>
              <w:t>Partners</w:t>
            </w:r>
          </w:p>
        </w:tc>
        <w:tc>
          <w:tcPr>
            <w:tcW w:type="dxa" w:w="2179"/>
            <w:vAlign w:val="center"/>
            <w:shd w:val="clear" w:color="auto" w:fill="104C27"/>
          </w:tcPr>
          <w:p>
            <w:pPr>
              <w:spacing w:after="0"/>
            </w:pPr>
            <w:r/>
            <w:r>
              <w:rPr>
                <w:b/>
                <w:color w:val="FFFFFF"/>
                <w:sz w:val="19"/>
              </w:rPr>
              <w:t>Volunteers / staff</w:t>
            </w:r>
          </w:p>
        </w:tc>
      </w:tr>
      <w:tr>
        <w:tc>
          <w:tcPr>
            <w:tcW w:type="dxa" w:w="3112"/>
            <w:vAlign w:val="center"/>
          </w:tcPr>
          <w:p>
            <w:pPr>
              <w:spacing w:after="0"/>
            </w:pPr>
            <w:r/>
            <w:r>
              <w:rPr>
                <w:sz w:val="19"/>
              </w:rPr>
              <w:t>Ajmer</w:t>
            </w:r>
          </w:p>
        </w:tc>
        <w:tc>
          <w:tcPr>
            <w:tcW w:type="dxa" w:w="1867"/>
            <w:vAlign w:val="center"/>
          </w:tcPr>
          <w:p>
            <w:pPr>
              <w:spacing w:after="0"/>
            </w:pPr>
            <w:r/>
            <w:r>
              <w:rPr>
                <w:sz w:val="19"/>
              </w:rPr>
              <w:t>—</w:t>
            </w:r>
          </w:p>
        </w:tc>
        <w:tc>
          <w:tcPr>
            <w:tcW w:type="dxa" w:w="1867"/>
            <w:vAlign w:val="center"/>
          </w:tcPr>
          <w:p>
            <w:pPr>
              <w:spacing w:after="0"/>
            </w:pPr>
            <w:r/>
            <w:r>
              <w:rPr>
                <w:sz w:val="19"/>
              </w:rPr>
              <w:t>—</w:t>
            </w:r>
          </w:p>
        </w:tc>
        <w:tc>
          <w:tcPr>
            <w:tcW w:type="dxa" w:w="2179"/>
            <w:vAlign w:val="center"/>
          </w:tcPr>
          <w:p>
            <w:pPr>
              <w:spacing w:after="0"/>
            </w:pPr>
            <w:r/>
            <w:r>
              <w:rPr>
                <w:sz w:val="19"/>
              </w:rPr>
              <w:t>—</w:t>
            </w:r>
          </w:p>
        </w:tc>
      </w:tr>
      <w:tr>
        <w:tc>
          <w:tcPr>
            <w:tcW w:type="dxa" w:w="3112"/>
            <w:vAlign w:val="center"/>
            <w:shd w:val="clear" w:color="auto" w:fill="E8F0EB"/>
          </w:tcPr>
          <w:p>
            <w:pPr>
              <w:spacing w:after="0"/>
            </w:pPr>
            <w:r/>
            <w:r>
              <w:rPr>
                <w:sz w:val="19"/>
              </w:rPr>
              <w:t>Tonk</w:t>
            </w:r>
          </w:p>
        </w:tc>
        <w:tc>
          <w:tcPr>
            <w:tcW w:type="dxa" w:w="1867"/>
            <w:vAlign w:val="center"/>
            <w:shd w:val="clear" w:color="auto" w:fill="E8F0EB"/>
          </w:tcPr>
          <w:p>
            <w:pPr>
              <w:spacing w:after="0"/>
            </w:pPr>
            <w:r/>
            <w:r>
              <w:rPr>
                <w:sz w:val="19"/>
              </w:rPr>
              <w:t>—</w:t>
            </w:r>
          </w:p>
        </w:tc>
        <w:tc>
          <w:tcPr>
            <w:tcW w:type="dxa" w:w="1867"/>
            <w:vAlign w:val="center"/>
            <w:shd w:val="clear" w:color="auto" w:fill="E8F0EB"/>
          </w:tcPr>
          <w:p>
            <w:pPr>
              <w:spacing w:after="0"/>
            </w:pPr>
            <w:r/>
            <w:r>
              <w:rPr>
                <w:sz w:val="19"/>
              </w:rPr>
              <w:t>—</w:t>
            </w:r>
          </w:p>
        </w:tc>
        <w:tc>
          <w:tcPr>
            <w:tcW w:type="dxa" w:w="2179"/>
            <w:vAlign w:val="center"/>
            <w:shd w:val="clear" w:color="auto" w:fill="E8F0EB"/>
          </w:tcPr>
          <w:p>
            <w:pPr>
              <w:spacing w:after="0"/>
            </w:pPr>
            <w:r/>
            <w:r>
              <w:rPr>
                <w:sz w:val="19"/>
              </w:rPr>
              <w:t>—</w:t>
            </w:r>
          </w:p>
        </w:tc>
      </w:tr>
      <w:tr>
        <w:tc>
          <w:tcPr>
            <w:tcW w:type="dxa" w:w="3112"/>
            <w:vAlign w:val="center"/>
          </w:tcPr>
          <w:p>
            <w:pPr>
              <w:spacing w:after="0"/>
            </w:pPr>
            <w:r/>
            <w:r>
              <w:rPr>
                <w:sz w:val="19"/>
              </w:rPr>
              <w:t>Bhilwara</w:t>
            </w:r>
          </w:p>
        </w:tc>
        <w:tc>
          <w:tcPr>
            <w:tcW w:type="dxa" w:w="1867"/>
            <w:vAlign w:val="center"/>
          </w:tcPr>
          <w:p>
            <w:pPr>
              <w:spacing w:after="0"/>
            </w:pPr>
            <w:r/>
            <w:r>
              <w:rPr>
                <w:sz w:val="19"/>
              </w:rPr>
              <w:t>—</w:t>
            </w:r>
          </w:p>
        </w:tc>
        <w:tc>
          <w:tcPr>
            <w:tcW w:type="dxa" w:w="1867"/>
            <w:vAlign w:val="center"/>
          </w:tcPr>
          <w:p>
            <w:pPr>
              <w:spacing w:after="0"/>
            </w:pPr>
            <w:r/>
            <w:r>
              <w:rPr>
                <w:sz w:val="19"/>
              </w:rPr>
              <w:t>—</w:t>
            </w:r>
          </w:p>
        </w:tc>
        <w:tc>
          <w:tcPr>
            <w:tcW w:type="dxa" w:w="2179"/>
            <w:vAlign w:val="center"/>
          </w:tcPr>
          <w:p>
            <w:pPr>
              <w:spacing w:after="0"/>
            </w:pPr>
            <w:r/>
            <w:r>
              <w:rPr>
                <w:sz w:val="19"/>
              </w:rPr>
              <w:t>—</w:t>
            </w:r>
          </w:p>
        </w:tc>
      </w:tr>
      <w:tr>
        <w:tc>
          <w:tcPr>
            <w:tcW w:type="dxa" w:w="3112"/>
            <w:vAlign w:val="center"/>
            <w:shd w:val="clear" w:color="auto" w:fill="E8F0EB"/>
          </w:tcPr>
          <w:p>
            <w:pPr>
              <w:spacing w:after="0"/>
            </w:pPr>
            <w:r/>
            <w:r>
              <w:rPr>
                <w:sz w:val="19"/>
              </w:rPr>
              <w:t>Nagaur</w:t>
            </w:r>
          </w:p>
        </w:tc>
        <w:tc>
          <w:tcPr>
            <w:tcW w:type="dxa" w:w="1867"/>
            <w:vAlign w:val="center"/>
            <w:shd w:val="clear" w:color="auto" w:fill="E8F0EB"/>
          </w:tcPr>
          <w:p>
            <w:pPr>
              <w:spacing w:after="0"/>
            </w:pPr>
            <w:r/>
            <w:r>
              <w:rPr>
                <w:sz w:val="19"/>
              </w:rPr>
              <w:t>—</w:t>
            </w:r>
          </w:p>
        </w:tc>
        <w:tc>
          <w:tcPr>
            <w:tcW w:type="dxa" w:w="1867"/>
            <w:vAlign w:val="center"/>
            <w:shd w:val="clear" w:color="auto" w:fill="E8F0EB"/>
          </w:tcPr>
          <w:p>
            <w:pPr>
              <w:spacing w:after="0"/>
            </w:pPr>
            <w:r/>
            <w:r>
              <w:rPr>
                <w:sz w:val="19"/>
              </w:rPr>
              <w:t>—</w:t>
            </w:r>
          </w:p>
        </w:tc>
        <w:tc>
          <w:tcPr>
            <w:tcW w:type="dxa" w:w="2179"/>
            <w:vAlign w:val="center"/>
            <w:shd w:val="clear" w:color="auto" w:fill="E8F0EB"/>
          </w:tcPr>
          <w:p>
            <w:pPr>
              <w:spacing w:after="0"/>
            </w:pPr>
            <w:r/>
            <w:r>
              <w:rPr>
                <w:sz w:val="19"/>
              </w:rPr>
              <w:t>—</w:t>
            </w:r>
          </w:p>
        </w:tc>
      </w:tr>
    </w:tbl>
    <w:p>
      <w:pPr>
        <w:spacing w:after="80"/>
      </w:pPr>
    </w:p>
    <w:p>
      <w:pPr>
        <w:pStyle w:val="Caption"/>
        <w:jc w:val="center"/>
      </w:pPr>
      <w:r>
        <w:t>Replace the dashes with your own figures.</w:t>
      </w:r>
    </w:p>
    <w:p>
      <w:pPr>
        <w:pStyle w:val="Heading2"/>
      </w:pPr>
      <w:r>
        <w:t>Challenges and lessons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735"/>
        <w:gridCol w:w="5291"/>
      </w:tblGrid>
      <w:tr>
        <w:trPr>
          <w:tblHeader/>
        </w:trPr>
        <w:tc>
          <w:tcPr>
            <w:tcW w:type="dxa" w:w="3735"/>
            <w:vAlign w:val="center"/>
            <w:shd w:val="clear" w:color="auto" w:fill="104C27"/>
          </w:tcPr>
          <w:p>
            <w:pPr>
              <w:spacing w:after="0"/>
            </w:pPr>
            <w:r/>
            <w:r>
              <w:rPr>
                <w:b/>
                <w:color w:val="FFFFFF"/>
                <w:sz w:val="19"/>
              </w:rPr>
              <w:t>Challenge</w:t>
            </w:r>
          </w:p>
        </w:tc>
        <w:tc>
          <w:tcPr>
            <w:tcW w:type="dxa" w:w="5291"/>
            <w:vAlign w:val="center"/>
            <w:shd w:val="clear" w:color="auto" w:fill="104C27"/>
          </w:tcPr>
          <w:p>
            <w:pPr>
              <w:spacing w:after="0"/>
            </w:pPr>
            <w:r/>
            <w:r>
              <w:rPr>
                <w:b/>
                <w:color w:val="FFFFFF"/>
                <w:sz w:val="19"/>
              </w:rPr>
              <w:t>What we learnt / changed</w:t>
            </w:r>
          </w:p>
        </w:tc>
      </w:tr>
      <w:tr>
        <w:tc>
          <w:tcPr>
            <w:tcW w:type="dxa" w:w="3735"/>
            <w:vAlign w:val="center"/>
          </w:tcPr>
          <w:p>
            <w:pPr>
              <w:spacing w:after="0"/>
            </w:pPr>
            <w:r/>
            <w:r>
              <w:rPr>
                <w:sz w:val="19"/>
              </w:rPr>
              <w:t>Distance to school</w:t>
            </w:r>
          </w:p>
        </w:tc>
        <w:tc>
          <w:tcPr>
            <w:tcW w:type="dxa" w:w="5291"/>
            <w:vAlign w:val="center"/>
          </w:tcPr>
          <w:p>
            <w:pPr>
              <w:spacing w:after="0"/>
            </w:pPr>
            <w:r/>
            <w:r>
              <w:rPr>
                <w:sz w:val="19"/>
              </w:rPr>
              <w:t>Bicycle scheme extended</w:t>
            </w:r>
          </w:p>
        </w:tc>
      </w:tr>
      <w:tr>
        <w:tc>
          <w:tcPr>
            <w:tcW w:type="dxa" w:w="3735"/>
            <w:vAlign w:val="center"/>
            <w:shd w:val="clear" w:color="auto" w:fill="E8F0EB"/>
          </w:tcPr>
          <w:p>
            <w:pPr>
              <w:spacing w:after="0"/>
            </w:pPr>
            <w:r/>
            <w:r>
              <w:rPr>
                <w:sz w:val="19"/>
              </w:rPr>
              <w:t>Family reluctance</w:t>
            </w:r>
          </w:p>
        </w:tc>
        <w:tc>
          <w:tcPr>
            <w:tcW w:type="dxa" w:w="5291"/>
            <w:vAlign w:val="center"/>
            <w:shd w:val="clear" w:color="auto" w:fill="E8F0EB"/>
          </w:tcPr>
          <w:p>
            <w:pPr>
              <w:spacing w:after="0"/>
            </w:pPr>
            <w:r/>
            <w:r>
              <w:rPr>
                <w:sz w:val="19"/>
              </w:rPr>
              <w:t>Mothers’ groups to discuss girls’ education</w:t>
            </w:r>
          </w:p>
        </w:tc>
      </w:tr>
    </w:tbl>
    <w:p>
      <w:pPr>
        <w:spacing w:after="80"/>
      </w:pPr>
    </w:p>
    <w:p>
      <w:pPr>
        <w:pStyle w:val="Heading2"/>
      </w:pPr>
      <w:r>
        <w:t>Plans for next year</w:t>
      </w:r>
    </w:p>
    <w:p>
      <w:pPr>
        <w:pStyle w:val="ListBullet"/>
      </w:pPr>
      <w:r>
        <w:t>Reach 1,500 girls</w:t>
      </w:r>
    </w:p>
    <w:p>
      <w:pPr>
        <w:pStyle w:val="ListBullet"/>
      </w:pPr>
      <w:r>
        <w:t>Add science and computer camps</w:t>
      </w:r>
    </w:p>
    <w:p>
      <w:pPr>
        <w:pStyle w:val="Heading1"/>
      </w:pPr>
      <w:r>
        <w:t>People and Governance</w:t>
      </w:r>
    </w:p>
    <w:p>
      <w:pPr>
        <w:jc w:val="both"/>
      </w:pPr>
      <w:r>
        <w:t>The Foundation is governed by a Board of Trustees that meets every quarter. An independent audit committee reviews finances, and all major policies are approved by the Board.</w:t>
      </w:r>
    </w:p>
    <w:p>
      <w:pPr>
        <w:pStyle w:val="Heading2"/>
      </w:pPr>
      <w:r>
        <w:t>Board / Governing Council</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223"/>
        <w:gridCol w:w="3868"/>
        <w:gridCol w:w="1934"/>
      </w:tblGrid>
      <w:tr>
        <w:trPr>
          <w:tblHeader/>
        </w:trPr>
        <w:tc>
          <w:tcPr>
            <w:tcW w:type="dxa" w:w="3223"/>
            <w:vAlign w:val="center"/>
            <w:shd w:val="clear" w:color="auto" w:fill="104C27"/>
          </w:tcPr>
          <w:p>
            <w:pPr>
              <w:spacing w:after="0"/>
            </w:pPr>
            <w:r/>
            <w:r>
              <w:rPr>
                <w:b/>
                <w:color w:val="FFFFFF"/>
                <w:sz w:val="19"/>
              </w:rPr>
              <w:t>Name</w:t>
            </w:r>
          </w:p>
        </w:tc>
        <w:tc>
          <w:tcPr>
            <w:tcW w:type="dxa" w:w="3868"/>
            <w:vAlign w:val="center"/>
            <w:shd w:val="clear" w:color="auto" w:fill="104C27"/>
          </w:tcPr>
          <w:p>
            <w:pPr>
              <w:spacing w:after="0"/>
            </w:pPr>
            <w:r/>
            <w:r>
              <w:rPr>
                <w:b/>
                <w:color w:val="FFFFFF"/>
                <w:sz w:val="19"/>
              </w:rPr>
              <w:t>Role</w:t>
            </w:r>
          </w:p>
        </w:tc>
        <w:tc>
          <w:tcPr>
            <w:tcW w:type="dxa" w:w="1934"/>
            <w:vAlign w:val="center"/>
            <w:shd w:val="clear" w:color="auto" w:fill="104C27"/>
          </w:tcPr>
          <w:p>
            <w:pPr>
              <w:spacing w:after="0"/>
            </w:pPr>
            <w:r/>
            <w:r>
              <w:rPr>
                <w:b/>
                <w:color w:val="FFFFFF"/>
                <w:sz w:val="19"/>
              </w:rPr>
              <w:t>Since</w:t>
            </w:r>
          </w:p>
        </w:tc>
      </w:tr>
      <w:tr>
        <w:tc>
          <w:tcPr>
            <w:tcW w:type="dxa" w:w="3223"/>
            <w:vAlign w:val="center"/>
          </w:tcPr>
          <w:p>
            <w:pPr>
              <w:spacing w:after="0"/>
            </w:pPr>
            <w:r/>
            <w:r>
              <w:rPr>
                <w:sz w:val="19"/>
              </w:rPr>
              <w:t>Smt. Kavita Rathore</w:t>
            </w:r>
          </w:p>
        </w:tc>
        <w:tc>
          <w:tcPr>
            <w:tcW w:type="dxa" w:w="3868"/>
            <w:vAlign w:val="center"/>
          </w:tcPr>
          <w:p>
            <w:pPr>
              <w:spacing w:after="0"/>
            </w:pPr>
            <w:r/>
            <w:r>
              <w:rPr>
                <w:sz w:val="19"/>
              </w:rPr>
              <w:t>Chairperson</w:t>
            </w:r>
          </w:p>
        </w:tc>
        <w:tc>
          <w:tcPr>
            <w:tcW w:type="dxa" w:w="1934"/>
            <w:vAlign w:val="center"/>
          </w:tcPr>
          <w:p>
            <w:pPr>
              <w:spacing w:after="0"/>
            </w:pPr>
            <w:r/>
            <w:r>
              <w:rPr>
                <w:sz w:val="19"/>
              </w:rPr>
              <w:t>2014</w:t>
            </w:r>
          </w:p>
        </w:tc>
      </w:tr>
      <w:tr>
        <w:tc>
          <w:tcPr>
            <w:tcW w:type="dxa" w:w="3223"/>
            <w:vAlign w:val="center"/>
            <w:shd w:val="clear" w:color="auto" w:fill="E8F0EB"/>
          </w:tcPr>
          <w:p>
            <w:pPr>
              <w:spacing w:after="0"/>
            </w:pPr>
            <w:r/>
            <w:r>
              <w:rPr>
                <w:sz w:val="19"/>
              </w:rPr>
              <w:t>Dr. Anil Joshi</w:t>
            </w:r>
          </w:p>
        </w:tc>
        <w:tc>
          <w:tcPr>
            <w:tcW w:type="dxa" w:w="3868"/>
            <w:vAlign w:val="center"/>
            <w:shd w:val="clear" w:color="auto" w:fill="E8F0EB"/>
          </w:tcPr>
          <w:p>
            <w:pPr>
              <w:spacing w:after="0"/>
            </w:pPr>
            <w:r/>
            <w:r>
              <w:rPr>
                <w:sz w:val="19"/>
              </w:rPr>
              <w:t>Trustee, education expert</w:t>
            </w:r>
          </w:p>
        </w:tc>
        <w:tc>
          <w:tcPr>
            <w:tcW w:type="dxa" w:w="1934"/>
            <w:vAlign w:val="center"/>
            <w:shd w:val="clear" w:color="auto" w:fill="E8F0EB"/>
          </w:tcPr>
          <w:p>
            <w:pPr>
              <w:spacing w:after="0"/>
            </w:pPr>
            <w:r/>
            <w:r>
              <w:rPr>
                <w:sz w:val="19"/>
              </w:rPr>
              <w:t>2016</w:t>
            </w:r>
          </w:p>
        </w:tc>
      </w:tr>
      <w:tr>
        <w:tc>
          <w:tcPr>
            <w:tcW w:type="dxa" w:w="3223"/>
            <w:vAlign w:val="center"/>
          </w:tcPr>
          <w:p>
            <w:pPr>
              <w:spacing w:after="0"/>
            </w:pPr>
            <w:r/>
            <w:r>
              <w:rPr>
                <w:sz w:val="19"/>
              </w:rPr>
              <w:t>CA Ritu Agarwal</w:t>
            </w:r>
          </w:p>
        </w:tc>
        <w:tc>
          <w:tcPr>
            <w:tcW w:type="dxa" w:w="3868"/>
            <w:vAlign w:val="center"/>
          </w:tcPr>
          <w:p>
            <w:pPr>
              <w:spacing w:after="0"/>
            </w:pPr>
            <w:r/>
            <w:r>
              <w:rPr>
                <w:sz w:val="19"/>
              </w:rPr>
              <w:t>Treasurer</w:t>
            </w:r>
          </w:p>
        </w:tc>
        <w:tc>
          <w:tcPr>
            <w:tcW w:type="dxa" w:w="1934"/>
            <w:vAlign w:val="center"/>
          </w:tcPr>
          <w:p>
            <w:pPr>
              <w:spacing w:after="0"/>
            </w:pPr>
            <w:r/>
            <w:r>
              <w:rPr>
                <w:sz w:val="19"/>
              </w:rPr>
              <w:t>2018</w:t>
            </w:r>
          </w:p>
        </w:tc>
      </w:tr>
      <w:tr>
        <w:tc>
          <w:tcPr>
            <w:tcW w:type="dxa" w:w="3223"/>
            <w:vAlign w:val="center"/>
            <w:shd w:val="clear" w:color="auto" w:fill="E8F0EB"/>
          </w:tcPr>
          <w:p>
            <w:pPr>
              <w:spacing w:after="0"/>
            </w:pPr>
            <w:r/>
            <w:r>
              <w:rPr>
                <w:sz w:val="19"/>
              </w:rPr>
              <w:t>Shri Mahesh Meena</w:t>
            </w:r>
          </w:p>
        </w:tc>
        <w:tc>
          <w:tcPr>
            <w:tcW w:type="dxa" w:w="3868"/>
            <w:vAlign w:val="center"/>
            <w:shd w:val="clear" w:color="auto" w:fill="E8F0EB"/>
          </w:tcPr>
          <w:p>
            <w:pPr>
              <w:spacing w:after="0"/>
            </w:pPr>
            <w:r/>
            <w:r>
              <w:rPr>
                <w:sz w:val="19"/>
              </w:rPr>
              <w:t>Trustee, community leader</w:t>
            </w:r>
          </w:p>
        </w:tc>
        <w:tc>
          <w:tcPr>
            <w:tcW w:type="dxa" w:w="1934"/>
            <w:vAlign w:val="center"/>
            <w:shd w:val="clear" w:color="auto" w:fill="E8F0EB"/>
          </w:tcPr>
          <w:p>
            <w:pPr>
              <w:spacing w:after="0"/>
            </w:pPr>
            <w:r/>
            <w:r>
              <w:rPr>
                <w:sz w:val="19"/>
              </w:rPr>
              <w:t>2020</w:t>
            </w:r>
          </w:p>
        </w:tc>
      </w:tr>
      <w:tr>
        <w:tc>
          <w:tcPr>
            <w:tcW w:type="dxa" w:w="3223"/>
            <w:vAlign w:val="center"/>
          </w:tcPr>
          <w:p>
            <w:pPr>
              <w:spacing w:after="0"/>
            </w:pPr>
            <w:r/>
            <w:r>
              <w:rPr>
                <w:sz w:val="19"/>
              </w:rPr>
              <w:t>Ms. Sara Thomas</w:t>
            </w:r>
          </w:p>
        </w:tc>
        <w:tc>
          <w:tcPr>
            <w:tcW w:type="dxa" w:w="3868"/>
            <w:vAlign w:val="center"/>
          </w:tcPr>
          <w:p>
            <w:pPr>
              <w:spacing w:after="0"/>
            </w:pPr>
            <w:r/>
            <w:r>
              <w:rPr>
                <w:sz w:val="19"/>
              </w:rPr>
              <w:t>Trustee</w:t>
            </w:r>
          </w:p>
        </w:tc>
        <w:tc>
          <w:tcPr>
            <w:tcW w:type="dxa" w:w="1934"/>
            <w:vAlign w:val="center"/>
          </w:tcPr>
          <w:p>
            <w:pPr>
              <w:spacing w:after="0"/>
            </w:pPr>
            <w:r/>
            <w:r>
              <w:rPr>
                <w:sz w:val="19"/>
              </w:rPr>
              <w:t>2023</w:t>
            </w:r>
          </w:p>
        </w:tc>
      </w:tr>
    </w:tbl>
    <w:p>
      <w:pPr>
        <w:spacing w:after="80"/>
      </w:pPr>
    </w:p>
    <w:p>
      <w:pPr>
        <w:pStyle w:val="Heading2"/>
      </w:pPr>
      <w:r>
        <w:t>Our Team</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5802"/>
        <w:gridCol w:w="3223"/>
      </w:tblGrid>
      <w:tr>
        <w:trPr>
          <w:tblHeader/>
        </w:trPr>
        <w:tc>
          <w:tcPr>
            <w:tcW w:type="dxa" w:w="5802"/>
            <w:vAlign w:val="center"/>
            <w:shd w:val="clear" w:color="auto" w:fill="104C27"/>
          </w:tcPr>
          <w:p>
            <w:pPr>
              <w:spacing w:after="0"/>
            </w:pPr>
            <w:r/>
            <w:r>
              <w:rPr>
                <w:b/>
                <w:color w:val="FFFFFF"/>
                <w:sz w:val="19"/>
              </w:rPr>
              <w:t>Function</w:t>
            </w:r>
          </w:p>
        </w:tc>
        <w:tc>
          <w:tcPr>
            <w:tcW w:type="dxa" w:w="3223"/>
            <w:vAlign w:val="center"/>
            <w:shd w:val="clear" w:color="auto" w:fill="104C27"/>
          </w:tcPr>
          <w:p>
            <w:pPr>
              <w:spacing w:after="0"/>
            </w:pPr>
            <w:r/>
            <w:r>
              <w:rPr>
                <w:b/>
                <w:color w:val="FFFFFF"/>
                <w:sz w:val="19"/>
              </w:rPr>
              <w:t>Headcount (sample)</w:t>
            </w:r>
          </w:p>
        </w:tc>
      </w:tr>
      <w:tr>
        <w:tc>
          <w:tcPr>
            <w:tcW w:type="dxa" w:w="5802"/>
            <w:vAlign w:val="center"/>
          </w:tcPr>
          <w:p>
            <w:pPr>
              <w:spacing w:after="0"/>
            </w:pPr>
            <w:r/>
            <w:r>
              <w:rPr>
                <w:sz w:val="19"/>
              </w:rPr>
              <w:t>Programme staff</w:t>
            </w:r>
          </w:p>
        </w:tc>
        <w:tc>
          <w:tcPr>
            <w:tcW w:type="dxa" w:w="3223"/>
            <w:vAlign w:val="center"/>
          </w:tcPr>
          <w:p>
            <w:pPr>
              <w:spacing w:after="0"/>
            </w:pPr>
            <w:r/>
            <w:r>
              <w:rPr>
                <w:sz w:val="19"/>
              </w:rPr>
              <w:t>64</w:t>
            </w:r>
          </w:p>
        </w:tc>
      </w:tr>
      <w:tr>
        <w:tc>
          <w:tcPr>
            <w:tcW w:type="dxa" w:w="5802"/>
            <w:vAlign w:val="center"/>
            <w:shd w:val="clear" w:color="auto" w:fill="E8F0EB"/>
          </w:tcPr>
          <w:p>
            <w:pPr>
              <w:spacing w:after="0"/>
            </w:pPr>
            <w:r/>
            <w:r>
              <w:rPr>
                <w:sz w:val="19"/>
              </w:rPr>
              <w:t>Community teachers</w:t>
            </w:r>
          </w:p>
        </w:tc>
        <w:tc>
          <w:tcPr>
            <w:tcW w:type="dxa" w:w="3223"/>
            <w:vAlign w:val="center"/>
            <w:shd w:val="clear" w:color="auto" w:fill="E8F0EB"/>
          </w:tcPr>
          <w:p>
            <w:pPr>
              <w:spacing w:after="0"/>
            </w:pPr>
            <w:r/>
            <w:r>
              <w:rPr>
                <w:sz w:val="19"/>
              </w:rPr>
              <w:t>210</w:t>
            </w:r>
          </w:p>
        </w:tc>
      </w:tr>
      <w:tr>
        <w:tc>
          <w:tcPr>
            <w:tcW w:type="dxa" w:w="5802"/>
            <w:vAlign w:val="center"/>
          </w:tcPr>
          <w:p>
            <w:pPr>
              <w:spacing w:after="0"/>
            </w:pPr>
            <w:r/>
            <w:r>
              <w:rPr>
                <w:sz w:val="19"/>
              </w:rPr>
              <w:t>Finance and administration</w:t>
            </w:r>
          </w:p>
        </w:tc>
        <w:tc>
          <w:tcPr>
            <w:tcW w:type="dxa" w:w="3223"/>
            <w:vAlign w:val="center"/>
          </w:tcPr>
          <w:p>
            <w:pPr>
              <w:spacing w:after="0"/>
            </w:pPr>
            <w:r/>
            <w:r>
              <w:rPr>
                <w:sz w:val="19"/>
              </w:rPr>
              <w:t>9</w:t>
            </w:r>
          </w:p>
        </w:tc>
      </w:tr>
      <w:tr>
        <w:tc>
          <w:tcPr>
            <w:tcW w:type="dxa" w:w="5802"/>
            <w:vAlign w:val="center"/>
            <w:shd w:val="clear" w:color="auto" w:fill="E8F0EB"/>
          </w:tcPr>
          <w:p>
            <w:pPr>
              <w:spacing w:after="0"/>
            </w:pPr>
            <w:r/>
            <w:r>
              <w:rPr>
                <w:sz w:val="19"/>
              </w:rPr>
              <w:t>Monitoring and research</w:t>
            </w:r>
          </w:p>
        </w:tc>
        <w:tc>
          <w:tcPr>
            <w:tcW w:type="dxa" w:w="3223"/>
            <w:vAlign w:val="center"/>
            <w:shd w:val="clear" w:color="auto" w:fill="E8F0EB"/>
          </w:tcPr>
          <w:p>
            <w:pPr>
              <w:spacing w:after="0"/>
            </w:pPr>
            <w:r/>
            <w:r>
              <w:rPr>
                <w:sz w:val="19"/>
              </w:rPr>
              <w:t>6</w:t>
            </w:r>
          </w:p>
        </w:tc>
      </w:tr>
    </w:tbl>
    <w:p>
      <w:pPr>
        <w:spacing w:after="80"/>
      </w:pPr>
    </w:p>
    <w:p>
      <w:pPr>
        <w:pStyle w:val="Heading2"/>
      </w:pPr>
      <w:r>
        <w:t>Policies in Place</w:t>
      </w:r>
    </w:p>
    <w:p>
      <w:pPr>
        <w:pStyle w:val="ListBullet"/>
      </w:pPr>
      <w:r>
        <w:t>Code of conduct and conflict-of-interest policy</w:t>
      </w:r>
    </w:p>
    <w:p>
      <w:pPr>
        <w:pStyle w:val="ListBullet"/>
      </w:pPr>
      <w:r>
        <w:t>Safeguarding / child-protection policy</w:t>
      </w:r>
    </w:p>
    <w:p>
      <w:pPr>
        <w:pStyle w:val="ListBullet"/>
      </w:pPr>
      <w:r>
        <w:t>Anti-harassment (POSH) policy and internal committee</w:t>
      </w:r>
    </w:p>
    <w:p>
      <w:pPr>
        <w:pStyle w:val="ListBullet"/>
      </w:pPr>
      <w:r>
        <w:t>Data privacy and information security policy</w:t>
      </w:r>
    </w:p>
    <w:p>
      <w:pPr>
        <w:pStyle w:val="ListBullet"/>
      </w:pPr>
      <w:r>
        <w:t>Procurement and financial delegation policy</w:t>
      </w:r>
    </w:p>
    <w:p>
      <w:pPr>
        <w:pStyle w:val="ListBullet"/>
      </w:pPr>
      <w:r>
        <w:t>Grievance redressal mechanism for staff and stakeholders</w:t>
      </w:r>
    </w:p>
    <w:p>
      <w:pPr>
        <w:pStyle w:val="Heading1"/>
      </w:pPr>
      <w:r>
        <w:t>Financial Summary</w:t>
      </w:r>
    </w:p>
    <w:p>
      <w:pPr>
        <w:jc w:val="both"/>
      </w:pPr>
      <w:r>
        <w:t>The summary below is presented in a format that is easy to compare year on year. All amounts are sample figures for the template.</w:t>
      </w:r>
    </w:p>
    <w:p>
      <w:pPr>
        <w:pStyle w:val="Heading2"/>
      </w:pPr>
      <w:r>
        <w:t>Income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387"/>
        <w:gridCol w:w="2319"/>
        <w:gridCol w:w="2319"/>
      </w:tblGrid>
      <w:tr>
        <w:trPr>
          <w:tblHeader/>
        </w:trPr>
        <w:tc>
          <w:tcPr>
            <w:tcW w:type="dxa" w:w="4387"/>
            <w:vAlign w:val="center"/>
            <w:shd w:val="clear" w:color="auto" w:fill="104C27"/>
          </w:tcPr>
          <w:p>
            <w:pPr>
              <w:spacing w:after="0"/>
            </w:pPr>
            <w:r/>
            <w:r>
              <w:rPr>
                <w:b/>
                <w:color w:val="FFFFFF"/>
                <w:sz w:val="19"/>
              </w:rPr>
              <w:t>Source</w:t>
            </w:r>
          </w:p>
        </w:tc>
        <w:tc>
          <w:tcPr>
            <w:tcW w:type="dxa" w:w="2319"/>
            <w:vAlign w:val="center"/>
            <w:shd w:val="clear" w:color="auto" w:fill="104C27"/>
          </w:tcPr>
          <w:p>
            <w:pPr>
              <w:spacing w:after="0"/>
            </w:pPr>
            <w:r/>
            <w:r>
              <w:rPr>
                <w:b/>
                <w:color w:val="FFFFFF"/>
                <w:sz w:val="19"/>
              </w:rPr>
              <w:t>2025–26 (₹ lakh)</w:t>
            </w:r>
          </w:p>
        </w:tc>
        <w:tc>
          <w:tcPr>
            <w:tcW w:type="dxa" w:w="2319"/>
            <w:vAlign w:val="center"/>
            <w:shd w:val="clear" w:color="auto" w:fill="104C27"/>
          </w:tcPr>
          <w:p>
            <w:pPr>
              <w:spacing w:after="0"/>
            </w:pPr>
            <w:r/>
            <w:r>
              <w:rPr>
                <w:b/>
                <w:color w:val="FFFFFF"/>
                <w:sz w:val="19"/>
              </w:rPr>
              <w:t>Previous year (₹ lakh)</w:t>
            </w:r>
          </w:p>
        </w:tc>
      </w:tr>
      <w:tr>
        <w:tc>
          <w:tcPr>
            <w:tcW w:type="dxa" w:w="4387"/>
            <w:vAlign w:val="center"/>
          </w:tcPr>
          <w:p>
            <w:pPr>
              <w:spacing w:after="0"/>
            </w:pPr>
            <w:r/>
            <w:r>
              <w:rPr>
                <w:sz w:val="19"/>
              </w:rPr>
              <w:t>Individual donations</w:t>
            </w:r>
          </w:p>
        </w:tc>
        <w:tc>
          <w:tcPr>
            <w:tcW w:type="dxa" w:w="2319"/>
            <w:vAlign w:val="center"/>
          </w:tcPr>
          <w:p>
            <w:pPr>
              <w:spacing w:after="0"/>
            </w:pPr>
            <w:r/>
            <w:r>
              <w:rPr>
                <w:sz w:val="19"/>
              </w:rPr>
              <w:t>—</w:t>
            </w:r>
          </w:p>
        </w:tc>
        <w:tc>
          <w:tcPr>
            <w:tcW w:type="dxa" w:w="2319"/>
            <w:vAlign w:val="center"/>
          </w:tcPr>
          <w:p>
            <w:pPr>
              <w:spacing w:after="0"/>
            </w:pPr>
            <w:r/>
            <w:r>
              <w:rPr>
                <w:sz w:val="19"/>
              </w:rPr>
              <w:t>—</w:t>
            </w:r>
          </w:p>
        </w:tc>
      </w:tr>
      <w:tr>
        <w:tc>
          <w:tcPr>
            <w:tcW w:type="dxa" w:w="4387"/>
            <w:vAlign w:val="center"/>
            <w:shd w:val="clear" w:color="auto" w:fill="E8F0EB"/>
          </w:tcPr>
          <w:p>
            <w:pPr>
              <w:spacing w:after="0"/>
            </w:pPr>
            <w:r/>
            <w:r>
              <w:rPr>
                <w:sz w:val="19"/>
              </w:rPr>
              <w:t>CSR grants</w:t>
            </w:r>
          </w:p>
        </w:tc>
        <w:tc>
          <w:tcPr>
            <w:tcW w:type="dxa" w:w="2319"/>
            <w:vAlign w:val="center"/>
            <w:shd w:val="clear" w:color="auto" w:fill="E8F0EB"/>
          </w:tcPr>
          <w:p>
            <w:pPr>
              <w:spacing w:after="0"/>
            </w:pPr>
            <w:r/>
            <w:r>
              <w:rPr>
                <w:sz w:val="19"/>
              </w:rPr>
              <w:t>—</w:t>
            </w:r>
          </w:p>
        </w:tc>
        <w:tc>
          <w:tcPr>
            <w:tcW w:type="dxa" w:w="2319"/>
            <w:vAlign w:val="center"/>
            <w:shd w:val="clear" w:color="auto" w:fill="E8F0EB"/>
          </w:tcPr>
          <w:p>
            <w:pPr>
              <w:spacing w:after="0"/>
            </w:pPr>
            <w:r/>
            <w:r>
              <w:rPr>
                <w:sz w:val="19"/>
              </w:rPr>
              <w:t>—</w:t>
            </w:r>
          </w:p>
        </w:tc>
      </w:tr>
      <w:tr>
        <w:tc>
          <w:tcPr>
            <w:tcW w:type="dxa" w:w="4387"/>
            <w:vAlign w:val="center"/>
          </w:tcPr>
          <w:p>
            <w:pPr>
              <w:spacing w:after="0"/>
            </w:pPr>
            <w:r/>
            <w:r>
              <w:rPr>
                <w:sz w:val="19"/>
              </w:rPr>
              <w:t>Foundation grants</w:t>
            </w:r>
          </w:p>
        </w:tc>
        <w:tc>
          <w:tcPr>
            <w:tcW w:type="dxa" w:w="2319"/>
            <w:vAlign w:val="center"/>
          </w:tcPr>
          <w:p>
            <w:pPr>
              <w:spacing w:after="0"/>
            </w:pPr>
            <w:r/>
            <w:r>
              <w:rPr>
                <w:sz w:val="19"/>
              </w:rPr>
              <w:t>—</w:t>
            </w:r>
          </w:p>
        </w:tc>
        <w:tc>
          <w:tcPr>
            <w:tcW w:type="dxa" w:w="2319"/>
            <w:vAlign w:val="center"/>
          </w:tcPr>
          <w:p>
            <w:pPr>
              <w:spacing w:after="0"/>
            </w:pPr>
            <w:r/>
            <w:r>
              <w:rPr>
                <w:sz w:val="19"/>
              </w:rPr>
              <w:t>—</w:t>
            </w:r>
          </w:p>
        </w:tc>
      </w:tr>
      <w:tr>
        <w:tc>
          <w:tcPr>
            <w:tcW w:type="dxa" w:w="4387"/>
            <w:vAlign w:val="center"/>
            <w:shd w:val="clear" w:color="auto" w:fill="E8F0EB"/>
          </w:tcPr>
          <w:p>
            <w:pPr>
              <w:spacing w:after="0"/>
            </w:pPr>
            <w:r/>
            <w:r>
              <w:rPr>
                <w:sz w:val="19"/>
              </w:rPr>
              <w:t>Interest and other income</w:t>
            </w:r>
          </w:p>
        </w:tc>
        <w:tc>
          <w:tcPr>
            <w:tcW w:type="dxa" w:w="2319"/>
            <w:vAlign w:val="center"/>
            <w:shd w:val="clear" w:color="auto" w:fill="E8F0EB"/>
          </w:tcPr>
          <w:p>
            <w:pPr>
              <w:spacing w:after="0"/>
            </w:pPr>
            <w:r/>
            <w:r>
              <w:rPr>
                <w:sz w:val="19"/>
              </w:rPr>
              <w:t>—</w:t>
            </w:r>
          </w:p>
        </w:tc>
        <w:tc>
          <w:tcPr>
            <w:tcW w:type="dxa" w:w="2319"/>
            <w:vAlign w:val="center"/>
            <w:shd w:val="clear" w:color="auto" w:fill="E8F0EB"/>
          </w:tcPr>
          <w:p>
            <w:pPr>
              <w:spacing w:after="0"/>
            </w:pPr>
            <w:r/>
            <w:r>
              <w:rPr>
                <w:sz w:val="19"/>
              </w:rPr>
              <w:t>—</w:t>
            </w:r>
          </w:p>
        </w:tc>
      </w:tr>
      <w:tr>
        <w:tc>
          <w:tcPr>
            <w:tcW w:type="dxa" w:w="4387"/>
            <w:vAlign w:val="center"/>
          </w:tcPr>
          <w:p>
            <w:pPr>
              <w:spacing w:after="0"/>
            </w:pPr>
            <w:r/>
            <w:r>
              <w:rPr>
                <w:sz w:val="19"/>
              </w:rPr>
              <w:t>Total income</w:t>
            </w:r>
          </w:p>
        </w:tc>
        <w:tc>
          <w:tcPr>
            <w:tcW w:type="dxa" w:w="2319"/>
            <w:vAlign w:val="center"/>
          </w:tcPr>
          <w:p>
            <w:pPr>
              <w:spacing w:after="0"/>
            </w:pPr>
            <w:r/>
            <w:r>
              <w:rPr>
                <w:sz w:val="19"/>
              </w:rPr>
              <w:t>—</w:t>
            </w:r>
          </w:p>
        </w:tc>
        <w:tc>
          <w:tcPr>
            <w:tcW w:type="dxa" w:w="2319"/>
            <w:vAlign w:val="center"/>
          </w:tcPr>
          <w:p>
            <w:pPr>
              <w:spacing w:after="0"/>
            </w:pPr>
            <w:r/>
            <w:r>
              <w:rPr>
                <w:sz w:val="19"/>
              </w:rPr>
              <w:t>—</w:t>
            </w:r>
          </w:p>
        </w:tc>
      </w:tr>
    </w:tbl>
    <w:p>
      <w:pPr>
        <w:spacing w:after="80"/>
      </w:pPr>
    </w:p>
    <w:p>
      <w:pPr>
        <w:pStyle w:val="Heading2"/>
      </w:pPr>
      <w:r>
        <w:t>Expenditure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387"/>
        <w:gridCol w:w="2319"/>
        <w:gridCol w:w="2319"/>
      </w:tblGrid>
      <w:tr>
        <w:trPr>
          <w:tblHeader/>
        </w:trPr>
        <w:tc>
          <w:tcPr>
            <w:tcW w:type="dxa" w:w="4387"/>
            <w:vAlign w:val="center"/>
            <w:shd w:val="clear" w:color="auto" w:fill="104C27"/>
          </w:tcPr>
          <w:p>
            <w:pPr>
              <w:spacing w:after="0"/>
            </w:pPr>
            <w:r/>
            <w:r>
              <w:rPr>
                <w:b/>
                <w:color w:val="FFFFFF"/>
                <w:sz w:val="19"/>
              </w:rPr>
              <w:t>Head</w:t>
            </w:r>
          </w:p>
        </w:tc>
        <w:tc>
          <w:tcPr>
            <w:tcW w:type="dxa" w:w="2319"/>
            <w:vAlign w:val="center"/>
            <w:shd w:val="clear" w:color="auto" w:fill="104C27"/>
          </w:tcPr>
          <w:p>
            <w:pPr>
              <w:spacing w:after="0"/>
            </w:pPr>
            <w:r/>
            <w:r>
              <w:rPr>
                <w:b/>
                <w:color w:val="FFFFFF"/>
                <w:sz w:val="19"/>
              </w:rPr>
              <w:t>2025–26 (₹ lakh)</w:t>
            </w:r>
          </w:p>
        </w:tc>
        <w:tc>
          <w:tcPr>
            <w:tcW w:type="dxa" w:w="2319"/>
            <w:vAlign w:val="center"/>
            <w:shd w:val="clear" w:color="auto" w:fill="104C27"/>
          </w:tcPr>
          <w:p>
            <w:pPr>
              <w:spacing w:after="0"/>
            </w:pPr>
            <w:r/>
            <w:r>
              <w:rPr>
                <w:b/>
                <w:color w:val="FFFFFF"/>
                <w:sz w:val="19"/>
              </w:rPr>
              <w:t>Previous year (₹ lakh)</w:t>
            </w:r>
          </w:p>
        </w:tc>
      </w:tr>
      <w:tr>
        <w:tc>
          <w:tcPr>
            <w:tcW w:type="dxa" w:w="4387"/>
            <w:vAlign w:val="center"/>
          </w:tcPr>
          <w:p>
            <w:pPr>
              <w:spacing w:after="0"/>
            </w:pPr>
            <w:r/>
            <w:r>
              <w:rPr>
                <w:sz w:val="19"/>
              </w:rPr>
              <w:t>Learning centres</w:t>
            </w:r>
          </w:p>
        </w:tc>
        <w:tc>
          <w:tcPr>
            <w:tcW w:type="dxa" w:w="2319"/>
            <w:vAlign w:val="center"/>
          </w:tcPr>
          <w:p>
            <w:pPr>
              <w:spacing w:after="0"/>
            </w:pPr>
            <w:r/>
            <w:r>
              <w:rPr>
                <w:sz w:val="19"/>
              </w:rPr>
              <w:t>—</w:t>
            </w:r>
          </w:p>
        </w:tc>
        <w:tc>
          <w:tcPr>
            <w:tcW w:type="dxa" w:w="2319"/>
            <w:vAlign w:val="center"/>
          </w:tcPr>
          <w:p>
            <w:pPr>
              <w:spacing w:after="0"/>
            </w:pPr>
            <w:r/>
            <w:r>
              <w:rPr>
                <w:sz w:val="19"/>
              </w:rPr>
              <w:t>—</w:t>
            </w:r>
          </w:p>
        </w:tc>
      </w:tr>
      <w:tr>
        <w:tc>
          <w:tcPr>
            <w:tcW w:type="dxa" w:w="4387"/>
            <w:vAlign w:val="center"/>
            <w:shd w:val="clear" w:color="auto" w:fill="E8F0EB"/>
          </w:tcPr>
          <w:p>
            <w:pPr>
              <w:spacing w:after="0"/>
            </w:pPr>
            <w:r/>
            <w:r>
              <w:rPr>
                <w:sz w:val="19"/>
              </w:rPr>
              <w:t>Teacher development</w:t>
            </w:r>
          </w:p>
        </w:tc>
        <w:tc>
          <w:tcPr>
            <w:tcW w:type="dxa" w:w="2319"/>
            <w:vAlign w:val="center"/>
            <w:shd w:val="clear" w:color="auto" w:fill="E8F0EB"/>
          </w:tcPr>
          <w:p>
            <w:pPr>
              <w:spacing w:after="0"/>
            </w:pPr>
            <w:r/>
            <w:r>
              <w:rPr>
                <w:sz w:val="19"/>
              </w:rPr>
              <w:t>—</w:t>
            </w:r>
          </w:p>
        </w:tc>
        <w:tc>
          <w:tcPr>
            <w:tcW w:type="dxa" w:w="2319"/>
            <w:vAlign w:val="center"/>
            <w:shd w:val="clear" w:color="auto" w:fill="E8F0EB"/>
          </w:tcPr>
          <w:p>
            <w:pPr>
              <w:spacing w:after="0"/>
            </w:pPr>
            <w:r/>
            <w:r>
              <w:rPr>
                <w:sz w:val="19"/>
              </w:rPr>
              <w:t>—</w:t>
            </w:r>
          </w:p>
        </w:tc>
      </w:tr>
      <w:tr>
        <w:tc>
          <w:tcPr>
            <w:tcW w:type="dxa" w:w="4387"/>
            <w:vAlign w:val="center"/>
          </w:tcPr>
          <w:p>
            <w:pPr>
              <w:spacing w:after="0"/>
            </w:pPr>
            <w:r/>
            <w:r>
              <w:rPr>
                <w:sz w:val="19"/>
              </w:rPr>
              <w:t>Scholarships</w:t>
            </w:r>
          </w:p>
        </w:tc>
        <w:tc>
          <w:tcPr>
            <w:tcW w:type="dxa" w:w="2319"/>
            <w:vAlign w:val="center"/>
          </w:tcPr>
          <w:p>
            <w:pPr>
              <w:spacing w:after="0"/>
            </w:pPr>
            <w:r/>
            <w:r>
              <w:rPr>
                <w:sz w:val="19"/>
              </w:rPr>
              <w:t>—</w:t>
            </w:r>
          </w:p>
        </w:tc>
        <w:tc>
          <w:tcPr>
            <w:tcW w:type="dxa" w:w="2319"/>
            <w:vAlign w:val="center"/>
          </w:tcPr>
          <w:p>
            <w:pPr>
              <w:spacing w:after="0"/>
            </w:pPr>
            <w:r/>
            <w:r>
              <w:rPr>
                <w:sz w:val="19"/>
              </w:rPr>
              <w:t>—</w:t>
            </w:r>
          </w:p>
        </w:tc>
      </w:tr>
      <w:tr>
        <w:tc>
          <w:tcPr>
            <w:tcW w:type="dxa" w:w="4387"/>
            <w:vAlign w:val="center"/>
            <w:shd w:val="clear" w:color="auto" w:fill="E8F0EB"/>
          </w:tcPr>
          <w:p>
            <w:pPr>
              <w:spacing w:after="0"/>
            </w:pPr>
            <w:r/>
            <w:r>
              <w:rPr>
                <w:sz w:val="19"/>
              </w:rPr>
              <w:t>Administration</w:t>
            </w:r>
          </w:p>
        </w:tc>
        <w:tc>
          <w:tcPr>
            <w:tcW w:type="dxa" w:w="2319"/>
            <w:vAlign w:val="center"/>
            <w:shd w:val="clear" w:color="auto" w:fill="E8F0EB"/>
          </w:tcPr>
          <w:p>
            <w:pPr>
              <w:spacing w:after="0"/>
            </w:pPr>
            <w:r/>
            <w:r>
              <w:rPr>
                <w:sz w:val="19"/>
              </w:rPr>
              <w:t>—</w:t>
            </w:r>
          </w:p>
        </w:tc>
        <w:tc>
          <w:tcPr>
            <w:tcW w:type="dxa" w:w="2319"/>
            <w:vAlign w:val="center"/>
            <w:shd w:val="clear" w:color="auto" w:fill="E8F0EB"/>
          </w:tcPr>
          <w:p>
            <w:pPr>
              <w:spacing w:after="0"/>
            </w:pPr>
            <w:r/>
            <w:r>
              <w:rPr>
                <w:sz w:val="19"/>
              </w:rPr>
              <w:t>—</w:t>
            </w:r>
          </w:p>
        </w:tc>
      </w:tr>
      <w:tr>
        <w:tc>
          <w:tcPr>
            <w:tcW w:type="dxa" w:w="4387"/>
            <w:vAlign w:val="center"/>
          </w:tcPr>
          <w:p>
            <w:pPr>
              <w:spacing w:after="0"/>
            </w:pPr>
            <w:r/>
            <w:r>
              <w:rPr>
                <w:sz w:val="19"/>
              </w:rPr>
              <w:t>Total expenditure</w:t>
            </w:r>
          </w:p>
        </w:tc>
        <w:tc>
          <w:tcPr>
            <w:tcW w:type="dxa" w:w="2319"/>
            <w:vAlign w:val="center"/>
          </w:tcPr>
          <w:p>
            <w:pPr>
              <w:spacing w:after="0"/>
            </w:pPr>
            <w:r/>
            <w:r>
              <w:rPr>
                <w:sz w:val="19"/>
              </w:rPr>
              <w:t>—</w:t>
            </w:r>
          </w:p>
        </w:tc>
        <w:tc>
          <w:tcPr>
            <w:tcW w:type="dxa" w:w="2319"/>
            <w:vAlign w:val="center"/>
          </w:tcPr>
          <w:p>
            <w:pPr>
              <w:spacing w:after="0"/>
            </w:pPr>
            <w:r/>
            <w:r>
              <w:rPr>
                <w:sz w:val="19"/>
              </w:rPr>
              <w:t>—</w:t>
            </w:r>
          </w:p>
        </w:tc>
      </w:tr>
    </w:tbl>
    <w:p>
      <w:pPr>
        <w:spacing w:after="80"/>
      </w:pPr>
    </w:p>
    <w:p>
      <w:pPr>
        <w:pStyle w:val="Heading2"/>
      </w:pPr>
      <w:r>
        <w:t>Balance Sheet Summary (sample)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387"/>
        <w:gridCol w:w="2319"/>
        <w:gridCol w:w="2319"/>
      </w:tblGrid>
      <w:tr>
        <w:trPr>
          <w:tblHeader/>
        </w:trPr>
        <w:tc>
          <w:tcPr>
            <w:tcW w:type="dxa" w:w="4387"/>
            <w:vAlign w:val="center"/>
            <w:shd w:val="clear" w:color="auto" w:fill="104C27"/>
          </w:tcPr>
          <w:p>
            <w:pPr>
              <w:spacing w:after="0"/>
            </w:pPr>
            <w:r/>
            <w:r>
              <w:rPr>
                <w:b/>
                <w:color w:val="FFFFFF"/>
                <w:sz w:val="19"/>
              </w:rPr>
              <w:t>Particulars</w:t>
            </w:r>
          </w:p>
        </w:tc>
        <w:tc>
          <w:tcPr>
            <w:tcW w:type="dxa" w:w="2319"/>
            <w:vAlign w:val="center"/>
            <w:shd w:val="clear" w:color="auto" w:fill="104C27"/>
          </w:tcPr>
          <w:p>
            <w:pPr>
              <w:spacing w:after="0"/>
            </w:pPr>
            <w:r/>
            <w:r>
              <w:rPr>
                <w:b/>
                <w:color w:val="FFFFFF"/>
                <w:sz w:val="19"/>
              </w:rPr>
              <w:t>Current year (₹ lakh)</w:t>
            </w:r>
          </w:p>
        </w:tc>
        <w:tc>
          <w:tcPr>
            <w:tcW w:type="dxa" w:w="2319"/>
            <w:vAlign w:val="center"/>
            <w:shd w:val="clear" w:color="auto" w:fill="104C27"/>
          </w:tcPr>
          <w:p>
            <w:pPr>
              <w:spacing w:after="0"/>
            </w:pPr>
            <w:r/>
            <w:r>
              <w:rPr>
                <w:b/>
                <w:color w:val="FFFFFF"/>
                <w:sz w:val="19"/>
              </w:rPr>
              <w:t>Previous year (₹ lakh)</w:t>
            </w:r>
          </w:p>
        </w:tc>
      </w:tr>
      <w:tr>
        <w:tc>
          <w:tcPr>
            <w:tcW w:type="dxa" w:w="4387"/>
            <w:vAlign w:val="center"/>
          </w:tcPr>
          <w:p>
            <w:pPr>
              <w:spacing w:after="0"/>
            </w:pPr>
            <w:r/>
            <w:r>
              <w:rPr>
                <w:sz w:val="19"/>
              </w:rPr>
              <w:t>Corpus / share capital</w:t>
            </w:r>
          </w:p>
        </w:tc>
        <w:tc>
          <w:tcPr>
            <w:tcW w:type="dxa" w:w="2319"/>
            <w:vAlign w:val="center"/>
          </w:tcPr>
          <w:p>
            <w:pPr>
              <w:spacing w:after="0"/>
            </w:pPr>
            <w:r/>
            <w:r>
              <w:rPr>
                <w:sz w:val="19"/>
              </w:rPr>
              <w:t>—</w:t>
            </w:r>
          </w:p>
        </w:tc>
        <w:tc>
          <w:tcPr>
            <w:tcW w:type="dxa" w:w="2319"/>
            <w:vAlign w:val="center"/>
          </w:tcPr>
          <w:p>
            <w:pPr>
              <w:spacing w:after="0"/>
            </w:pPr>
            <w:r/>
            <w:r>
              <w:rPr>
                <w:sz w:val="19"/>
              </w:rPr>
              <w:t>—</w:t>
            </w:r>
          </w:p>
        </w:tc>
      </w:tr>
      <w:tr>
        <w:tc>
          <w:tcPr>
            <w:tcW w:type="dxa" w:w="4387"/>
            <w:vAlign w:val="center"/>
            <w:shd w:val="clear" w:color="auto" w:fill="E8F0EB"/>
          </w:tcPr>
          <w:p>
            <w:pPr>
              <w:spacing w:after="0"/>
            </w:pPr>
            <w:r/>
            <w:r>
              <w:rPr>
                <w:sz w:val="19"/>
              </w:rPr>
              <w:t>Reserves and surplus</w:t>
            </w:r>
          </w:p>
        </w:tc>
        <w:tc>
          <w:tcPr>
            <w:tcW w:type="dxa" w:w="2319"/>
            <w:vAlign w:val="center"/>
            <w:shd w:val="clear" w:color="auto" w:fill="E8F0EB"/>
          </w:tcPr>
          <w:p>
            <w:pPr>
              <w:spacing w:after="0"/>
            </w:pPr>
            <w:r/>
            <w:r>
              <w:rPr>
                <w:sz w:val="19"/>
              </w:rPr>
              <w:t>—</w:t>
            </w:r>
          </w:p>
        </w:tc>
        <w:tc>
          <w:tcPr>
            <w:tcW w:type="dxa" w:w="2319"/>
            <w:vAlign w:val="center"/>
            <w:shd w:val="clear" w:color="auto" w:fill="E8F0EB"/>
          </w:tcPr>
          <w:p>
            <w:pPr>
              <w:spacing w:after="0"/>
            </w:pPr>
            <w:r/>
            <w:r>
              <w:rPr>
                <w:sz w:val="19"/>
              </w:rPr>
              <w:t>—</w:t>
            </w:r>
          </w:p>
        </w:tc>
      </w:tr>
      <w:tr>
        <w:tc>
          <w:tcPr>
            <w:tcW w:type="dxa" w:w="4387"/>
            <w:vAlign w:val="center"/>
          </w:tcPr>
          <w:p>
            <w:pPr>
              <w:spacing w:after="0"/>
            </w:pPr>
            <w:r/>
            <w:r>
              <w:rPr>
                <w:sz w:val="19"/>
              </w:rPr>
              <w:t>Current liabilities</w:t>
            </w:r>
          </w:p>
        </w:tc>
        <w:tc>
          <w:tcPr>
            <w:tcW w:type="dxa" w:w="2319"/>
            <w:vAlign w:val="center"/>
          </w:tcPr>
          <w:p>
            <w:pPr>
              <w:spacing w:after="0"/>
            </w:pPr>
            <w:r/>
            <w:r>
              <w:rPr>
                <w:sz w:val="19"/>
              </w:rPr>
              <w:t>—</w:t>
            </w:r>
          </w:p>
        </w:tc>
        <w:tc>
          <w:tcPr>
            <w:tcW w:type="dxa" w:w="2319"/>
            <w:vAlign w:val="center"/>
          </w:tcPr>
          <w:p>
            <w:pPr>
              <w:spacing w:after="0"/>
            </w:pPr>
            <w:r/>
            <w:r>
              <w:rPr>
                <w:sz w:val="19"/>
              </w:rPr>
              <w:t>—</w:t>
            </w:r>
          </w:p>
        </w:tc>
      </w:tr>
      <w:tr>
        <w:tc>
          <w:tcPr>
            <w:tcW w:type="dxa" w:w="4387"/>
            <w:vAlign w:val="center"/>
            <w:shd w:val="clear" w:color="auto" w:fill="E8F0EB"/>
          </w:tcPr>
          <w:p>
            <w:pPr>
              <w:spacing w:after="0"/>
            </w:pPr>
            <w:r/>
            <w:r>
              <w:rPr>
                <w:sz w:val="19"/>
              </w:rPr>
              <w:t>Total liabilities</w:t>
            </w:r>
          </w:p>
        </w:tc>
        <w:tc>
          <w:tcPr>
            <w:tcW w:type="dxa" w:w="2319"/>
            <w:vAlign w:val="center"/>
            <w:shd w:val="clear" w:color="auto" w:fill="E8F0EB"/>
          </w:tcPr>
          <w:p>
            <w:pPr>
              <w:spacing w:after="0"/>
            </w:pPr>
            <w:r/>
            <w:r>
              <w:rPr>
                <w:sz w:val="19"/>
              </w:rPr>
              <w:t>—</w:t>
            </w:r>
          </w:p>
        </w:tc>
        <w:tc>
          <w:tcPr>
            <w:tcW w:type="dxa" w:w="2319"/>
            <w:vAlign w:val="center"/>
            <w:shd w:val="clear" w:color="auto" w:fill="E8F0EB"/>
          </w:tcPr>
          <w:p>
            <w:pPr>
              <w:spacing w:after="0"/>
            </w:pPr>
            <w:r/>
            <w:r>
              <w:rPr>
                <w:sz w:val="19"/>
              </w:rPr>
              <w:t>—</w:t>
            </w:r>
          </w:p>
        </w:tc>
      </w:tr>
      <w:tr>
        <w:tc>
          <w:tcPr>
            <w:tcW w:type="dxa" w:w="4387"/>
            <w:vAlign w:val="center"/>
          </w:tcPr>
          <w:p>
            <w:pPr>
              <w:spacing w:after="0"/>
            </w:pPr>
            <w:r/>
            <w:r>
              <w:rPr>
                <w:sz w:val="19"/>
              </w:rPr>
              <w:t>Fixed assets (net)</w:t>
            </w:r>
          </w:p>
        </w:tc>
        <w:tc>
          <w:tcPr>
            <w:tcW w:type="dxa" w:w="2319"/>
            <w:vAlign w:val="center"/>
          </w:tcPr>
          <w:p>
            <w:pPr>
              <w:spacing w:after="0"/>
            </w:pPr>
            <w:r/>
            <w:r>
              <w:rPr>
                <w:sz w:val="19"/>
              </w:rPr>
              <w:t>—</w:t>
            </w:r>
          </w:p>
        </w:tc>
        <w:tc>
          <w:tcPr>
            <w:tcW w:type="dxa" w:w="2319"/>
            <w:vAlign w:val="center"/>
          </w:tcPr>
          <w:p>
            <w:pPr>
              <w:spacing w:after="0"/>
            </w:pPr>
            <w:r/>
            <w:r>
              <w:rPr>
                <w:sz w:val="19"/>
              </w:rPr>
              <w:t>—</w:t>
            </w:r>
          </w:p>
        </w:tc>
      </w:tr>
      <w:tr>
        <w:tc>
          <w:tcPr>
            <w:tcW w:type="dxa" w:w="4387"/>
            <w:vAlign w:val="center"/>
            <w:shd w:val="clear" w:color="auto" w:fill="E8F0EB"/>
          </w:tcPr>
          <w:p>
            <w:pPr>
              <w:spacing w:after="0"/>
            </w:pPr>
            <w:r/>
            <w:r>
              <w:rPr>
                <w:sz w:val="19"/>
              </w:rPr>
              <w:t>Investments</w:t>
            </w:r>
          </w:p>
        </w:tc>
        <w:tc>
          <w:tcPr>
            <w:tcW w:type="dxa" w:w="2319"/>
            <w:vAlign w:val="center"/>
            <w:shd w:val="clear" w:color="auto" w:fill="E8F0EB"/>
          </w:tcPr>
          <w:p>
            <w:pPr>
              <w:spacing w:after="0"/>
            </w:pPr>
            <w:r/>
            <w:r>
              <w:rPr>
                <w:sz w:val="19"/>
              </w:rPr>
              <w:t>—</w:t>
            </w:r>
          </w:p>
        </w:tc>
        <w:tc>
          <w:tcPr>
            <w:tcW w:type="dxa" w:w="2319"/>
            <w:vAlign w:val="center"/>
            <w:shd w:val="clear" w:color="auto" w:fill="E8F0EB"/>
          </w:tcPr>
          <w:p>
            <w:pPr>
              <w:spacing w:after="0"/>
            </w:pPr>
            <w:r/>
            <w:r>
              <w:rPr>
                <w:sz w:val="19"/>
              </w:rPr>
              <w:t>—</w:t>
            </w:r>
          </w:p>
        </w:tc>
      </w:tr>
      <w:tr>
        <w:tc>
          <w:tcPr>
            <w:tcW w:type="dxa" w:w="4387"/>
            <w:vAlign w:val="center"/>
          </w:tcPr>
          <w:p>
            <w:pPr>
              <w:spacing w:after="0"/>
            </w:pPr>
            <w:r/>
            <w:r>
              <w:rPr>
                <w:sz w:val="19"/>
              </w:rPr>
              <w:t>Cash and bank balances</w:t>
            </w:r>
          </w:p>
        </w:tc>
        <w:tc>
          <w:tcPr>
            <w:tcW w:type="dxa" w:w="2319"/>
            <w:vAlign w:val="center"/>
          </w:tcPr>
          <w:p>
            <w:pPr>
              <w:spacing w:after="0"/>
            </w:pPr>
            <w:r/>
            <w:r>
              <w:rPr>
                <w:sz w:val="19"/>
              </w:rPr>
              <w:t>—</w:t>
            </w:r>
          </w:p>
        </w:tc>
        <w:tc>
          <w:tcPr>
            <w:tcW w:type="dxa" w:w="2319"/>
            <w:vAlign w:val="center"/>
          </w:tcPr>
          <w:p>
            <w:pPr>
              <w:spacing w:after="0"/>
            </w:pPr>
            <w:r/>
            <w:r>
              <w:rPr>
                <w:sz w:val="19"/>
              </w:rPr>
              <w:t>—</w:t>
            </w:r>
          </w:p>
        </w:tc>
      </w:tr>
      <w:tr>
        <w:tc>
          <w:tcPr>
            <w:tcW w:type="dxa" w:w="4387"/>
            <w:vAlign w:val="center"/>
            <w:shd w:val="clear" w:color="auto" w:fill="E8F0EB"/>
          </w:tcPr>
          <w:p>
            <w:pPr>
              <w:spacing w:after="0"/>
            </w:pPr>
            <w:r/>
            <w:r>
              <w:rPr>
                <w:sz w:val="19"/>
              </w:rPr>
              <w:t>Other current assets</w:t>
            </w:r>
          </w:p>
        </w:tc>
        <w:tc>
          <w:tcPr>
            <w:tcW w:type="dxa" w:w="2319"/>
            <w:vAlign w:val="center"/>
            <w:shd w:val="clear" w:color="auto" w:fill="E8F0EB"/>
          </w:tcPr>
          <w:p>
            <w:pPr>
              <w:spacing w:after="0"/>
            </w:pPr>
            <w:r/>
            <w:r>
              <w:rPr>
                <w:sz w:val="19"/>
              </w:rPr>
              <w:t>—</w:t>
            </w:r>
          </w:p>
        </w:tc>
        <w:tc>
          <w:tcPr>
            <w:tcW w:type="dxa" w:w="2319"/>
            <w:vAlign w:val="center"/>
            <w:shd w:val="clear" w:color="auto" w:fill="E8F0EB"/>
          </w:tcPr>
          <w:p>
            <w:pPr>
              <w:spacing w:after="0"/>
            </w:pPr>
            <w:r/>
            <w:r>
              <w:rPr>
                <w:sz w:val="19"/>
              </w:rPr>
              <w:t>—</w:t>
            </w:r>
          </w:p>
        </w:tc>
      </w:tr>
      <w:tr>
        <w:tc>
          <w:tcPr>
            <w:tcW w:type="dxa" w:w="4387"/>
            <w:vAlign w:val="center"/>
          </w:tcPr>
          <w:p>
            <w:pPr>
              <w:spacing w:after="0"/>
            </w:pPr>
            <w:r/>
            <w:r>
              <w:rPr>
                <w:sz w:val="19"/>
              </w:rPr>
              <w:t>Total assets</w:t>
            </w:r>
          </w:p>
        </w:tc>
        <w:tc>
          <w:tcPr>
            <w:tcW w:type="dxa" w:w="2319"/>
            <w:vAlign w:val="center"/>
          </w:tcPr>
          <w:p>
            <w:pPr>
              <w:spacing w:after="0"/>
            </w:pPr>
            <w:r/>
            <w:r>
              <w:rPr>
                <w:sz w:val="19"/>
              </w:rPr>
              <w:t>—</w:t>
            </w:r>
          </w:p>
        </w:tc>
        <w:tc>
          <w:tcPr>
            <w:tcW w:type="dxa" w:w="2319"/>
            <w:vAlign w:val="center"/>
          </w:tcPr>
          <w:p>
            <w:pPr>
              <w:spacing w:after="0"/>
            </w:pPr>
            <w:r/>
            <w:r>
              <w:rPr>
                <w:sz w:val="19"/>
              </w:rPr>
              <w:t>—</w:t>
            </w:r>
          </w:p>
        </w:tc>
      </w:tr>
    </w:tbl>
    <w:p>
      <w:pPr>
        <w:spacing w:after="80"/>
      </w:pPr>
    </w:p>
    <w:p>
      <w:pPr>
        <w:pStyle w:val="Heading2"/>
      </w:pPr>
      <w:r>
        <w:t>Auditor's Note</w:t>
      </w:r>
    </w:p>
    <w:p>
      <w:pPr>
        <w:jc w:val="both"/>
      </w:pPr>
      <w:r>
        <w:t>The financial statements for the year have been audited by an independent firm of Chartered Accountants. Insert the auditor’s name, registration number and the date of the audit report here, and attach the full audited statements as an annexure.</w:t>
      </w:r>
    </w:p>
    <w:p>
      <w:pPr>
        <w:pStyle w:val="Heading1"/>
      </w:pPr>
      <w:r>
        <w:t>Thank You to Our Supporters</w:t>
      </w:r>
    </w:p>
    <w:p>
      <w:pPr>
        <w:jc w:val="both"/>
      </w:pPr>
      <w:r>
        <w:t>We are grateful to every donor, partner school, volunteer and family who walked with us this year.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90"/>
        <w:gridCol w:w="6536"/>
      </w:tblGrid>
      <w:tr>
        <w:trPr>
          <w:tblHeader/>
        </w:trPr>
        <w:tc>
          <w:tcPr>
            <w:tcW w:type="dxa" w:w="2490"/>
            <w:vAlign w:val="center"/>
            <w:shd w:val="clear" w:color="auto" w:fill="104C27"/>
          </w:tcPr>
          <w:p>
            <w:pPr>
              <w:spacing w:after="0"/>
            </w:pPr>
            <w:r/>
            <w:r>
              <w:rPr>
                <w:b/>
                <w:color w:val="FFFFFF"/>
                <w:sz w:val="19"/>
              </w:rPr>
              <w:t>Category</w:t>
            </w:r>
          </w:p>
        </w:tc>
        <w:tc>
          <w:tcPr>
            <w:tcW w:type="dxa" w:w="6536"/>
            <w:vAlign w:val="center"/>
            <w:shd w:val="clear" w:color="auto" w:fill="104C27"/>
          </w:tcPr>
          <w:p>
            <w:pPr>
              <w:spacing w:after="0"/>
            </w:pPr>
            <w:r/>
            <w:r>
              <w:rPr>
                <w:b/>
                <w:color w:val="FFFFFF"/>
                <w:sz w:val="19"/>
              </w:rPr>
              <w:t>Partners (replace with your own)</w:t>
            </w:r>
          </w:p>
        </w:tc>
      </w:tr>
      <w:tr>
        <w:tc>
          <w:tcPr>
            <w:tcW w:type="dxa" w:w="2490"/>
            <w:vAlign w:val="center"/>
          </w:tcPr>
          <w:p>
            <w:pPr>
              <w:spacing w:after="0"/>
            </w:pPr>
            <w:r/>
            <w:r>
              <w:rPr>
                <w:sz w:val="19"/>
              </w:rPr>
              <w:t>CSR partners</w:t>
            </w:r>
          </w:p>
        </w:tc>
        <w:tc>
          <w:tcPr>
            <w:tcW w:type="dxa" w:w="6536"/>
            <w:vAlign w:val="center"/>
          </w:tcPr>
          <w:p>
            <w:pPr>
              <w:spacing w:after="0"/>
            </w:pPr>
            <w:r/>
            <w:r>
              <w:rPr>
                <w:sz w:val="19"/>
              </w:rPr>
              <w:t>Company A, Company B</w:t>
            </w:r>
          </w:p>
        </w:tc>
      </w:tr>
      <w:tr>
        <w:tc>
          <w:tcPr>
            <w:tcW w:type="dxa" w:w="2490"/>
            <w:vAlign w:val="center"/>
            <w:shd w:val="clear" w:color="auto" w:fill="E8F0EB"/>
          </w:tcPr>
          <w:p>
            <w:pPr>
              <w:spacing w:after="0"/>
            </w:pPr>
            <w:r/>
            <w:r>
              <w:rPr>
                <w:sz w:val="19"/>
              </w:rPr>
              <w:t>Foundations</w:t>
            </w:r>
          </w:p>
        </w:tc>
        <w:tc>
          <w:tcPr>
            <w:tcW w:type="dxa" w:w="6536"/>
            <w:vAlign w:val="center"/>
            <w:shd w:val="clear" w:color="auto" w:fill="E8F0EB"/>
          </w:tcPr>
          <w:p>
            <w:pPr>
              <w:spacing w:after="0"/>
            </w:pPr>
            <w:r/>
            <w:r>
              <w:rPr>
                <w:sz w:val="19"/>
              </w:rPr>
              <w:t>Foundation X</w:t>
            </w:r>
          </w:p>
        </w:tc>
      </w:tr>
      <w:tr>
        <w:tc>
          <w:tcPr>
            <w:tcW w:type="dxa" w:w="2490"/>
            <w:vAlign w:val="center"/>
          </w:tcPr>
          <w:p>
            <w:pPr>
              <w:spacing w:after="0"/>
            </w:pPr>
            <w:r/>
            <w:r>
              <w:rPr>
                <w:sz w:val="19"/>
              </w:rPr>
              <w:t>Government</w:t>
            </w:r>
          </w:p>
        </w:tc>
        <w:tc>
          <w:tcPr>
            <w:tcW w:type="dxa" w:w="6536"/>
            <w:vAlign w:val="center"/>
          </w:tcPr>
          <w:p>
            <w:pPr>
              <w:spacing w:after="0"/>
            </w:pPr>
            <w:r/>
            <w:r>
              <w:rPr>
                <w:sz w:val="19"/>
              </w:rPr>
              <w:t>District education offices</w:t>
            </w:r>
          </w:p>
        </w:tc>
      </w:tr>
      <w:tr>
        <w:tc>
          <w:tcPr>
            <w:tcW w:type="dxa" w:w="2490"/>
            <w:vAlign w:val="center"/>
            <w:shd w:val="clear" w:color="auto" w:fill="E8F0EB"/>
          </w:tcPr>
          <w:p>
            <w:pPr>
              <w:spacing w:after="0"/>
            </w:pPr>
            <w:r/>
            <w:r>
              <w:rPr>
                <w:sz w:val="19"/>
              </w:rPr>
              <w:t>Volunteers</w:t>
            </w:r>
          </w:p>
        </w:tc>
        <w:tc>
          <w:tcPr>
            <w:tcW w:type="dxa" w:w="6536"/>
            <w:vAlign w:val="center"/>
            <w:shd w:val="clear" w:color="auto" w:fill="E8F0EB"/>
          </w:tcPr>
          <w:p>
            <w:pPr>
              <w:spacing w:after="0"/>
            </w:pPr>
            <w:r/>
            <w:r>
              <w:rPr>
                <w:sz w:val="19"/>
              </w:rPr>
              <w:t>College NSS units</w:t>
            </w:r>
          </w:p>
        </w:tc>
      </w:tr>
    </w:tbl>
    <w:p>
      <w:pPr>
        <w:spacing w:after="80"/>
      </w:pPr>
    </w:p>
    <w:p>
      <w:pPr>
        <w:pStyle w:val="Heading1"/>
      </w:pPr>
      <w:r>
        <w:t>Annexures</w:t>
      </w:r>
    </w:p>
    <w:p>
      <w:pPr>
        <w:pStyle w:val="Heading2"/>
      </w:pPr>
      <w:r>
        <w:t>Annexure A: Glossary</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90"/>
        <w:gridCol w:w="6536"/>
      </w:tblGrid>
      <w:tr>
        <w:trPr>
          <w:tblHeader/>
        </w:trPr>
        <w:tc>
          <w:tcPr>
            <w:tcW w:type="dxa" w:w="2490"/>
            <w:vAlign w:val="center"/>
            <w:shd w:val="clear" w:color="auto" w:fill="104C27"/>
          </w:tcPr>
          <w:p>
            <w:pPr>
              <w:spacing w:after="0"/>
            </w:pPr>
            <w:r/>
            <w:r>
              <w:rPr>
                <w:b/>
                <w:color w:val="FFFFFF"/>
                <w:sz w:val="19"/>
              </w:rPr>
              <w:t>Term</w:t>
            </w:r>
          </w:p>
        </w:tc>
        <w:tc>
          <w:tcPr>
            <w:tcW w:type="dxa" w:w="6536"/>
            <w:vAlign w:val="center"/>
            <w:shd w:val="clear" w:color="auto" w:fill="104C27"/>
          </w:tcPr>
          <w:p>
            <w:pPr>
              <w:spacing w:after="0"/>
            </w:pPr>
            <w:r/>
            <w:r>
              <w:rPr>
                <w:b/>
                <w:color w:val="FFFFFF"/>
                <w:sz w:val="19"/>
              </w:rPr>
              <w:t>Meaning</w:t>
            </w:r>
          </w:p>
        </w:tc>
      </w:tr>
      <w:tr>
        <w:tc>
          <w:tcPr>
            <w:tcW w:type="dxa" w:w="2490"/>
            <w:vAlign w:val="center"/>
          </w:tcPr>
          <w:p>
            <w:pPr>
              <w:spacing w:after="0"/>
            </w:pPr>
            <w:r/>
            <w:r>
              <w:rPr>
                <w:sz w:val="19"/>
              </w:rPr>
              <w:t>FLN</w:t>
            </w:r>
          </w:p>
        </w:tc>
        <w:tc>
          <w:tcPr>
            <w:tcW w:type="dxa" w:w="6536"/>
            <w:vAlign w:val="center"/>
          </w:tcPr>
          <w:p>
            <w:pPr>
              <w:spacing w:after="0"/>
            </w:pPr>
            <w:r/>
            <w:r>
              <w:rPr>
                <w:sz w:val="19"/>
              </w:rPr>
              <w:t>Foundational Literacy and Numeracy</w:t>
            </w:r>
          </w:p>
        </w:tc>
      </w:tr>
      <w:tr>
        <w:tc>
          <w:tcPr>
            <w:tcW w:type="dxa" w:w="2490"/>
            <w:vAlign w:val="center"/>
            <w:shd w:val="clear" w:color="auto" w:fill="E8F0EB"/>
          </w:tcPr>
          <w:p>
            <w:pPr>
              <w:spacing w:after="0"/>
            </w:pPr>
            <w:r/>
            <w:r>
              <w:rPr>
                <w:sz w:val="19"/>
              </w:rPr>
              <w:t>CSR</w:t>
            </w:r>
          </w:p>
        </w:tc>
        <w:tc>
          <w:tcPr>
            <w:tcW w:type="dxa" w:w="6536"/>
            <w:vAlign w:val="center"/>
            <w:shd w:val="clear" w:color="auto" w:fill="E8F0EB"/>
          </w:tcPr>
          <w:p>
            <w:pPr>
              <w:spacing w:after="0"/>
            </w:pPr>
            <w:r/>
            <w:r>
              <w:rPr>
                <w:sz w:val="19"/>
              </w:rPr>
              <w:t>Corporate Social Responsibility</w:t>
            </w:r>
          </w:p>
        </w:tc>
      </w:tr>
      <w:tr>
        <w:tc>
          <w:tcPr>
            <w:tcW w:type="dxa" w:w="2490"/>
            <w:vAlign w:val="center"/>
          </w:tcPr>
          <w:p>
            <w:pPr>
              <w:spacing w:after="0"/>
            </w:pPr>
            <w:r/>
            <w:r>
              <w:rPr>
                <w:sz w:val="19"/>
              </w:rPr>
              <w:t>NSS</w:t>
            </w:r>
          </w:p>
        </w:tc>
        <w:tc>
          <w:tcPr>
            <w:tcW w:type="dxa" w:w="6536"/>
            <w:vAlign w:val="center"/>
          </w:tcPr>
          <w:p>
            <w:pPr>
              <w:spacing w:after="0"/>
            </w:pPr>
            <w:r/>
            <w:r>
              <w:rPr>
                <w:sz w:val="19"/>
              </w:rPr>
              <w:t>National Service Scheme</w:t>
            </w:r>
          </w:p>
        </w:tc>
      </w:tr>
      <w:tr>
        <w:tc>
          <w:tcPr>
            <w:tcW w:type="dxa" w:w="2490"/>
            <w:vAlign w:val="center"/>
            <w:shd w:val="clear" w:color="auto" w:fill="E8F0EB"/>
          </w:tcPr>
          <w:p>
            <w:pPr>
              <w:spacing w:after="0"/>
            </w:pPr>
            <w:r/>
            <w:r>
              <w:rPr>
                <w:sz w:val="19"/>
              </w:rPr>
              <w:t>Block</w:t>
            </w:r>
          </w:p>
        </w:tc>
        <w:tc>
          <w:tcPr>
            <w:tcW w:type="dxa" w:w="6536"/>
            <w:vAlign w:val="center"/>
            <w:shd w:val="clear" w:color="auto" w:fill="E8F0EB"/>
          </w:tcPr>
          <w:p>
            <w:pPr>
              <w:spacing w:after="0"/>
            </w:pPr>
            <w:r/>
            <w:r>
              <w:rPr>
                <w:sz w:val="19"/>
              </w:rPr>
              <w:t>Administrative unit below a district</w:t>
            </w:r>
          </w:p>
        </w:tc>
      </w:tr>
    </w:tbl>
    <w:p>
      <w:pPr>
        <w:spacing w:after="80"/>
      </w:pPr>
    </w:p>
    <w:p>
      <w:pPr>
        <w:pStyle w:val="Heading2"/>
      </w:pPr>
      <w:r>
        <w:t>Annexure B: Events Calendar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607"/>
        <w:gridCol w:w="5564"/>
        <w:gridCol w:w="1854"/>
      </w:tblGrid>
      <w:tr>
        <w:trPr>
          <w:tblHeader/>
        </w:trPr>
        <w:tc>
          <w:tcPr>
            <w:tcW w:type="dxa" w:w="1607"/>
            <w:vAlign w:val="center"/>
            <w:shd w:val="clear" w:color="auto" w:fill="104C27"/>
          </w:tcPr>
          <w:p>
            <w:pPr>
              <w:spacing w:after="0"/>
            </w:pPr>
            <w:r/>
            <w:r>
              <w:rPr>
                <w:b/>
                <w:color w:val="FFFFFF"/>
                <w:sz w:val="19"/>
              </w:rPr>
              <w:t>Month</w:t>
            </w:r>
          </w:p>
        </w:tc>
        <w:tc>
          <w:tcPr>
            <w:tcW w:type="dxa" w:w="5564"/>
            <w:vAlign w:val="center"/>
            <w:shd w:val="clear" w:color="auto" w:fill="104C27"/>
          </w:tcPr>
          <w:p>
            <w:pPr>
              <w:spacing w:after="0"/>
            </w:pPr>
            <w:r/>
            <w:r>
              <w:rPr>
                <w:b/>
                <w:color w:val="FFFFFF"/>
                <w:sz w:val="19"/>
              </w:rPr>
              <w:t>Event</w:t>
            </w:r>
          </w:p>
        </w:tc>
        <w:tc>
          <w:tcPr>
            <w:tcW w:type="dxa" w:w="1855"/>
            <w:vAlign w:val="center"/>
            <w:shd w:val="clear" w:color="auto" w:fill="104C27"/>
          </w:tcPr>
          <w:p>
            <w:pPr>
              <w:spacing w:after="0"/>
            </w:pPr>
            <w:r/>
            <w:r>
              <w:rPr>
                <w:b/>
                <w:color w:val="FFFFFF"/>
                <w:sz w:val="19"/>
              </w:rPr>
              <w:t>Participants (sample)</w:t>
            </w:r>
          </w:p>
        </w:tc>
      </w:tr>
      <w:tr>
        <w:tc>
          <w:tcPr>
            <w:tcW w:type="dxa" w:w="1607"/>
            <w:vAlign w:val="center"/>
          </w:tcPr>
          <w:p>
            <w:pPr>
              <w:spacing w:after="0"/>
            </w:pPr>
            <w:r/>
            <w:r>
              <w:rPr>
                <w:sz w:val="19"/>
              </w:rPr>
              <w:t>April</w:t>
            </w:r>
          </w:p>
        </w:tc>
        <w:tc>
          <w:tcPr>
            <w:tcW w:type="dxa" w:w="5564"/>
            <w:vAlign w:val="center"/>
          </w:tcPr>
          <w:p>
            <w:pPr>
              <w:spacing w:after="0"/>
            </w:pPr>
            <w:r/>
            <w:r>
              <w:rPr>
                <w:sz w:val="19"/>
              </w:rPr>
              <w:t>Annual planning retreat</w:t>
            </w:r>
          </w:p>
        </w:tc>
        <w:tc>
          <w:tcPr>
            <w:tcW w:type="dxa" w:w="1855"/>
            <w:vAlign w:val="center"/>
          </w:tcPr>
          <w:p>
            <w:pPr>
              <w:spacing w:after="0"/>
            </w:pPr>
            <w:r/>
            <w:r>
              <w:rPr>
                <w:sz w:val="19"/>
              </w:rPr>
              <w:t>—</w:t>
            </w:r>
          </w:p>
        </w:tc>
      </w:tr>
      <w:tr>
        <w:tc>
          <w:tcPr>
            <w:tcW w:type="dxa" w:w="1607"/>
            <w:vAlign w:val="center"/>
            <w:shd w:val="clear" w:color="auto" w:fill="E8F0EB"/>
          </w:tcPr>
          <w:p>
            <w:pPr>
              <w:spacing w:after="0"/>
            </w:pPr>
            <w:r/>
            <w:r>
              <w:rPr>
                <w:sz w:val="19"/>
              </w:rPr>
              <w:t>May</w:t>
            </w:r>
          </w:p>
        </w:tc>
        <w:tc>
          <w:tcPr>
            <w:tcW w:type="dxa" w:w="5564"/>
            <w:vAlign w:val="center"/>
            <w:shd w:val="clear" w:color="auto" w:fill="E8F0EB"/>
          </w:tcPr>
          <w:p>
            <w:pPr>
              <w:spacing w:after="0"/>
            </w:pPr>
            <w:r/>
            <w:r>
              <w:rPr>
                <w:sz w:val="19"/>
              </w:rPr>
              <w:t>Summer reading camps</w:t>
            </w:r>
          </w:p>
        </w:tc>
        <w:tc>
          <w:tcPr>
            <w:tcW w:type="dxa" w:w="1855"/>
            <w:vAlign w:val="center"/>
            <w:shd w:val="clear" w:color="auto" w:fill="E8F0EB"/>
          </w:tcPr>
          <w:p>
            <w:pPr>
              <w:spacing w:after="0"/>
            </w:pPr>
            <w:r/>
            <w:r>
              <w:rPr>
                <w:sz w:val="19"/>
              </w:rPr>
              <w:t>—</w:t>
            </w:r>
          </w:p>
        </w:tc>
      </w:tr>
      <w:tr>
        <w:tc>
          <w:tcPr>
            <w:tcW w:type="dxa" w:w="1607"/>
            <w:vAlign w:val="center"/>
          </w:tcPr>
          <w:p>
            <w:pPr>
              <w:spacing w:after="0"/>
            </w:pPr>
            <w:r/>
            <w:r>
              <w:rPr>
                <w:sz w:val="19"/>
              </w:rPr>
              <w:t>August</w:t>
            </w:r>
          </w:p>
        </w:tc>
        <w:tc>
          <w:tcPr>
            <w:tcW w:type="dxa" w:w="5564"/>
            <w:vAlign w:val="center"/>
          </w:tcPr>
          <w:p>
            <w:pPr>
              <w:spacing w:after="0"/>
            </w:pPr>
            <w:r/>
            <w:r>
              <w:rPr>
                <w:sz w:val="19"/>
              </w:rPr>
              <w:t>Independence Day reading fair</w:t>
            </w:r>
          </w:p>
        </w:tc>
        <w:tc>
          <w:tcPr>
            <w:tcW w:type="dxa" w:w="1855"/>
            <w:vAlign w:val="center"/>
          </w:tcPr>
          <w:p>
            <w:pPr>
              <w:spacing w:after="0"/>
            </w:pPr>
            <w:r/>
            <w:r>
              <w:rPr>
                <w:sz w:val="19"/>
              </w:rPr>
              <w:t>—</w:t>
            </w:r>
          </w:p>
        </w:tc>
      </w:tr>
      <w:tr>
        <w:tc>
          <w:tcPr>
            <w:tcW w:type="dxa" w:w="1607"/>
            <w:vAlign w:val="center"/>
            <w:shd w:val="clear" w:color="auto" w:fill="E8F0EB"/>
          </w:tcPr>
          <w:p>
            <w:pPr>
              <w:spacing w:after="0"/>
            </w:pPr>
            <w:r/>
            <w:r>
              <w:rPr>
                <w:sz w:val="19"/>
              </w:rPr>
              <w:t>November</w:t>
            </w:r>
          </w:p>
        </w:tc>
        <w:tc>
          <w:tcPr>
            <w:tcW w:type="dxa" w:w="5564"/>
            <w:vAlign w:val="center"/>
            <w:shd w:val="clear" w:color="auto" w:fill="E8F0EB"/>
          </w:tcPr>
          <w:p>
            <w:pPr>
              <w:spacing w:after="0"/>
            </w:pPr>
            <w:r/>
            <w:r>
              <w:rPr>
                <w:sz w:val="19"/>
              </w:rPr>
              <w:t>Children’s Day celebrations</w:t>
            </w:r>
          </w:p>
        </w:tc>
        <w:tc>
          <w:tcPr>
            <w:tcW w:type="dxa" w:w="1855"/>
            <w:vAlign w:val="center"/>
            <w:shd w:val="clear" w:color="auto" w:fill="E8F0EB"/>
          </w:tcPr>
          <w:p>
            <w:pPr>
              <w:spacing w:after="0"/>
            </w:pPr>
            <w:r/>
            <w:r>
              <w:rPr>
                <w:sz w:val="19"/>
              </w:rPr>
              <w:t>—</w:t>
            </w:r>
          </w:p>
        </w:tc>
      </w:tr>
      <w:tr>
        <w:tc>
          <w:tcPr>
            <w:tcW w:type="dxa" w:w="1607"/>
            <w:vAlign w:val="center"/>
          </w:tcPr>
          <w:p>
            <w:pPr>
              <w:spacing w:after="0"/>
            </w:pPr>
            <w:r/>
            <w:r>
              <w:rPr>
                <w:sz w:val="19"/>
              </w:rPr>
              <w:t>January</w:t>
            </w:r>
          </w:p>
        </w:tc>
        <w:tc>
          <w:tcPr>
            <w:tcW w:type="dxa" w:w="5564"/>
            <w:vAlign w:val="center"/>
          </w:tcPr>
          <w:p>
            <w:pPr>
              <w:spacing w:after="0"/>
            </w:pPr>
            <w:r/>
            <w:r>
              <w:rPr>
                <w:sz w:val="19"/>
              </w:rPr>
              <w:t>Teacher conference</w:t>
            </w:r>
          </w:p>
        </w:tc>
        <w:tc>
          <w:tcPr>
            <w:tcW w:type="dxa" w:w="1855"/>
            <w:vAlign w:val="center"/>
          </w:tcPr>
          <w:p>
            <w:pPr>
              <w:spacing w:after="0"/>
            </w:pPr>
            <w:r/>
            <w:r>
              <w:rPr>
                <w:sz w:val="19"/>
              </w:rPr>
              <w:t>—</w:t>
            </w:r>
          </w:p>
        </w:tc>
      </w:tr>
      <w:tr>
        <w:tc>
          <w:tcPr>
            <w:tcW w:type="dxa" w:w="1607"/>
            <w:vAlign w:val="center"/>
            <w:shd w:val="clear" w:color="auto" w:fill="E8F0EB"/>
          </w:tcPr>
          <w:p>
            <w:pPr>
              <w:spacing w:after="0"/>
            </w:pPr>
            <w:r/>
            <w:r>
              <w:rPr>
                <w:sz w:val="19"/>
              </w:rPr>
              <w:t>March</w:t>
            </w:r>
          </w:p>
        </w:tc>
        <w:tc>
          <w:tcPr>
            <w:tcW w:type="dxa" w:w="5564"/>
            <w:vAlign w:val="center"/>
            <w:shd w:val="clear" w:color="auto" w:fill="E8F0EB"/>
          </w:tcPr>
          <w:p>
            <w:pPr>
              <w:spacing w:after="0"/>
            </w:pPr>
            <w:r/>
            <w:r>
              <w:rPr>
                <w:sz w:val="19"/>
              </w:rPr>
              <w:t>Annual assessment</w:t>
            </w:r>
          </w:p>
        </w:tc>
        <w:tc>
          <w:tcPr>
            <w:tcW w:type="dxa" w:w="1855"/>
            <w:vAlign w:val="center"/>
            <w:shd w:val="clear" w:color="auto" w:fill="E8F0EB"/>
          </w:tcPr>
          <w:p>
            <w:pPr>
              <w:spacing w:after="0"/>
            </w:pPr>
            <w:r/>
            <w:r>
              <w:rPr>
                <w:sz w:val="19"/>
              </w:rPr>
              <w:t>—</w:t>
            </w:r>
          </w:p>
        </w:tc>
      </w:tr>
    </w:tbl>
    <w:p>
      <w:pPr>
        <w:spacing w:after="80"/>
      </w:pPr>
    </w:p>
    <w:p>
      <w:pPr>
        <w:pStyle w:val="Heading2"/>
      </w:pPr>
      <w:r>
        <w:t>Annexure C: Feedback Form</w:t>
      </w:r>
    </w:p>
    <w:p>
      <w:pPr>
        <w:keepNext/>
        <w:spacing w:after="40"/>
      </w:pPr>
      <w:r>
        <w:rPr>
          <w:b/>
          <w:color w:val="166534"/>
        </w:rPr>
        <w:t>Tell us what you think</w:t>
      </w:r>
    </w:p>
    <w:tbl>
      <w:tblP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single" w:sz="4" w:space="0" w:color="CCCED2"/>
        </w:tblBorders>
      </w:tblPr>
      <w:tblGrid>
        <w:gridCol w:w="9026"/>
      </w:tblGrid>
      <w:tr>
        <w:tc>
          <w:tcPr>
            <w:tcW w:type="dxa" w:w="9026"/>
            <w:shd w:val="clear" w:color="auto" w:fill="E8F0EB"/>
          </w:tcPr>
          <w:p>
            <w:pPr>
              <w:spacing w:after="0"/>
            </w:pPr>
            <w:r>
              <w:rPr>
                <w:b/>
              </w:rPr>
              <w:t>Which part of our work matters most to you?</w:t>
            </w:r>
          </w:p>
        </w:tc>
      </w:tr>
      <w:tr>
        <w:trPr>
          <w:trHeight w:val="510" w:hRule="atLeast"/>
        </w:trPr>
        <w:tc>
          <w:tcPr>
            <w:tcW w:type="dxa" w:w="9026"/>
          </w:tcPr>
          <w:p/>
        </w:tc>
      </w:tr>
      <w:tr>
        <w:trPr>
          <w:trHeight w:val="510" w:hRule="atLeast"/>
        </w:trPr>
        <w:tc>
          <w:tcPr>
            <w:tcW w:type="dxa" w:w="9026"/>
          </w:tcPr>
          <w:p/>
        </w:tc>
      </w:tr>
      <w:tr>
        <w:tc>
          <w:tcPr>
            <w:tcW w:type="dxa" w:w="9026"/>
            <w:shd w:val="clear" w:color="auto" w:fill="E8F0EB"/>
          </w:tcPr>
          <w:p>
            <w:pPr>
              <w:spacing w:after="0"/>
            </w:pPr>
            <w:r>
              <w:rPr>
                <w:b/>
              </w:rPr>
              <w:t>What should we do more of next year?</w:t>
            </w:r>
          </w:p>
        </w:tc>
      </w:tr>
      <w:tr>
        <w:trPr>
          <w:trHeight w:val="510" w:hRule="atLeast"/>
        </w:trPr>
        <w:tc>
          <w:tcPr>
            <w:tcW w:type="dxa" w:w="9026"/>
          </w:tcPr>
          <w:p/>
        </w:tc>
      </w:tr>
      <w:tr>
        <w:trPr>
          <w:trHeight w:val="510" w:hRule="atLeast"/>
        </w:trPr>
        <w:tc>
          <w:tcPr>
            <w:tcW w:type="dxa" w:w="9026"/>
          </w:tcPr>
          <w:p/>
        </w:tc>
      </w:tr>
      <w:tr>
        <w:tc>
          <w:tcPr>
            <w:tcW w:type="dxa" w:w="9026"/>
            <w:shd w:val="clear" w:color="auto" w:fill="E8F0EB"/>
          </w:tcPr>
          <w:p>
            <w:pPr>
              <w:spacing w:after="0"/>
            </w:pPr>
            <w:r>
              <w:rPr>
                <w:b/>
              </w:rPr>
              <w:t>Would you like to volunteer, partner or donate? Leave your contact details.</w:t>
            </w:r>
          </w:p>
        </w:tc>
      </w:tr>
      <w:tr>
        <w:trPr>
          <w:trHeight w:val="510" w:hRule="atLeast"/>
        </w:trPr>
        <w:tc>
          <w:tcPr>
            <w:tcW w:type="dxa" w:w="9026"/>
          </w:tcPr>
          <w:p/>
        </w:tc>
      </w:tr>
      <w:tr>
        <w:trPr>
          <w:trHeight w:val="510" w:hRule="atLeast"/>
        </w:trPr>
        <w:tc>
          <w:tcPr>
            <w:tcW w:type="dxa" w:w="9026"/>
          </w:tcPr>
          <w:p/>
        </w:tc>
      </w:tr>
    </w:tbl>
    <w:p>
      <w:pPr>
        <w:spacing w:after="120"/>
      </w:pPr>
    </w:p>
    <w:p>
      <w:pPr>
        <w:pStyle w:val="Heading1"/>
      </w:pPr>
      <w:r>
        <w:t>Contact Us</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60" w:type="dxa"/>
          <w:left w:w="110" w:type="dxa"/>
          <w:bottom w:w="60" w:type="dxa"/>
          <w:right w:w="110" w:type="dxa"/>
        </w:tblCellMar>
      </w:tblPr>
      <w:tblGrid>
        <w:gridCol w:w="2381"/>
        <w:gridCol w:w="6645"/>
      </w:tblGrid>
      <w:tr>
        <w:tc>
          <w:tcPr>
            <w:tcW w:type="dxa" w:w="2381"/>
            <w:shd w:val="clear" w:color="auto" w:fill="E8F0EB"/>
          </w:tcPr>
          <w:p>
            <w:pPr>
              <w:spacing w:after="0"/>
            </w:pPr>
            <w:r>
              <w:rPr>
                <w:b/>
              </w:rPr>
              <w:t>Address</w:t>
            </w:r>
          </w:p>
        </w:tc>
        <w:tc>
          <w:tcPr>
            <w:tcW w:type="dxa" w:w="6644"/>
          </w:tcPr>
          <w:p>
            <w:pPr>
              <w:spacing w:after="0"/>
            </w:pPr>
            <w:r>
              <w:t>12, Shanti Nagar, Jaipur 302018</w:t>
            </w:r>
          </w:p>
        </w:tc>
      </w:tr>
      <w:tr>
        <w:tc>
          <w:tcPr>
            <w:tcW w:type="dxa" w:w="2381"/>
            <w:shd w:val="clear" w:color="auto" w:fill="E8F0EB"/>
          </w:tcPr>
          <w:p>
            <w:pPr>
              <w:spacing w:after="0"/>
            </w:pPr>
            <w:r>
              <w:rPr>
                <w:b/>
              </w:rPr>
              <w:t>Phone</w:t>
            </w:r>
          </w:p>
        </w:tc>
        <w:tc>
          <w:tcPr>
            <w:tcW w:type="dxa" w:w="6644"/>
          </w:tcPr>
          <w:p>
            <w:pPr>
              <w:spacing w:after="0"/>
            </w:pPr>
            <w:r>
              <w:t>+91 141 000 0000</w:t>
            </w:r>
          </w:p>
        </w:tc>
      </w:tr>
      <w:tr>
        <w:tc>
          <w:tcPr>
            <w:tcW w:type="dxa" w:w="2381"/>
            <w:shd w:val="clear" w:color="auto" w:fill="E8F0EB"/>
          </w:tcPr>
          <w:p>
            <w:pPr>
              <w:spacing w:after="0"/>
            </w:pPr>
            <w:r>
              <w:rPr>
                <w:b/>
              </w:rPr>
              <w:t>Email</w:t>
            </w:r>
          </w:p>
        </w:tc>
        <w:tc>
          <w:tcPr>
            <w:tcW w:type="dxa" w:w="6644"/>
          </w:tcPr>
          <w:p>
            <w:pPr>
              <w:spacing w:after="0"/>
            </w:pPr>
            <w:r>
              <w:t>hello@yourdomain.org</w:t>
            </w:r>
          </w:p>
        </w:tc>
      </w:tr>
      <w:tr>
        <w:tc>
          <w:tcPr>
            <w:tcW w:type="dxa" w:w="2381"/>
            <w:shd w:val="clear" w:color="auto" w:fill="E8F0EB"/>
          </w:tcPr>
          <w:p>
            <w:pPr>
              <w:spacing w:after="0"/>
            </w:pPr>
            <w:r>
              <w:rPr>
                <w:b/>
              </w:rPr>
              <w:t>Website</w:t>
            </w:r>
          </w:p>
        </w:tc>
        <w:tc>
          <w:tcPr>
            <w:tcW w:type="dxa" w:w="6644"/>
          </w:tcPr>
          <w:p>
            <w:pPr>
              <w:spacing w:after="0"/>
            </w:pPr>
            <w:r>
              <w:t>www.yourdomain.org</w:t>
            </w:r>
          </w:p>
        </w:tc>
      </w:tr>
    </w:tbl>
    <w:p>
      <w:pPr>
        <w:spacing w:after="8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rPr>
      <w:t xml:space="preserve">Page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CCED2"/>
      </w:pBdr>
    </w:pPr>
    <w:r/>
    <w:r>
      <w:rPr>
        <w:caps/>
        <w:color w:val="6F7581"/>
        <w:sz w:val="17"/>
      </w:rPr>
      <w:t>Asha Rural Education Foundation</w:t>
    </w:r>
    <w:r>
      <w:rPr>
        <w:color w:val="6F7581"/>
        <w:sz w:val="17"/>
      </w:rPr>
      <w:tab/>
      <w:t>Annual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1720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PT Serif" w:hAnsi="PT Serif" w:cs="PT Serif" w:eastAsia="PT Serif"/>
      <w:b/>
      <w:bCs/>
      <w:i w:val="0"/>
      <w:color w:val="172033"/>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T Serif" w:hAnsi="PT Serif" w:cs="PT Serif" w:eastAsia="PT Serif"/>
      <w:b/>
      <w:bCs/>
      <w:i w:val="0"/>
      <w:color w:val="172033"/>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T Serif" w:hAnsi="PT Serif" w:cs="PT Serif" w:eastAsia="PT Serif"/>
      <w:b/>
      <w:bCs/>
      <w:i w:val="0"/>
      <w:color w:val="172033"/>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T Serif" w:hAnsi="PT Serif" w:cs="PT Serif" w:eastAsia="PT Serif"/>
      <w:b/>
      <w:color w:val="172033"/>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T Serif" w:hAnsi="PT Serif" w:cs="PT Serif" w:eastAsia="PT Serif"/>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PT Serif" w:hAnsi="PT Serif" w:cs="PT Serif" w:eastAsia="PT Serif"/>
      <w:b/>
      <w:sz w:val="23"/>
      <w:szCs w:val="23"/>
    </w:rPr>
  </w:style>
  <w:style w:type="paragraph" w:customStyle="1" w:styleId="TOC2">
    <w:name w:val="TOC 2"/>
    <w:basedOn w:val="Normal"/>
    <w:pPr>
      <w:tabs>
        <w:tab w:pos="9026"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