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2891"/>
        <w:gridCol w:w="1927"/>
      </w:tblGrid>
      <w:tr>
        <w:trPr>
          <w:trHeight w:val="1928" w:hRule="exact"/>
        </w:trPr>
        <w:tc>
          <w:tcPr>
            <w:tcW w:type="dxa" w:w="4819"/>
            <w:shd w:val="clear" w:color="auto" w:fill="B8B3EB"/>
          </w:tcPr>
          <w:p/>
        </w:tc>
        <w:tc>
          <w:tcPr>
            <w:tcW w:type="dxa" w:w="2891"/>
            <w:shd w:val="clear" w:color="auto" w:fill="DDDBF5"/>
          </w:tcPr>
          <w:p/>
        </w:tc>
        <w:tc>
          <w:tcPr>
            <w:tcW w:type="dxa" w:w="1928"/>
            <w:shd w:val="clear" w:color="auto" w:fill="DDDBF5"/>
          </w:tcPr>
          <w:p/>
        </w:tc>
      </w:tr>
      <w:tr>
        <w:trPr>
          <w:trHeight w:val="1417" w:hRule="exact"/>
        </w:trPr>
        <w:tc>
          <w:tcPr>
            <w:tcW w:type="dxa" w:w="4819"/>
            <w:shd w:val="clear" w:color="auto" w:fill="8E88DF"/>
          </w:tcPr>
          <w:p/>
        </w:tc>
        <w:tc>
          <w:tcPr>
            <w:tcW w:type="dxa" w:w="2891"/>
            <w:shd w:val="clear" w:color="auto" w:fill="B8B3EB"/>
          </w:tcPr>
          <w:p/>
        </w:tc>
        <w:tc>
          <w:tcPr>
            <w:tcW w:type="dxa" w:w="1928"/>
            <w:shd w:val="clear" w:color="auto" w:fill="DDDBF5"/>
          </w:tcPr>
          <w:p/>
        </w:tc>
      </w:tr>
      <w:tr>
        <w:trPr>
          <w:trHeight w:val="1077" w:hRule="exact"/>
        </w:trPr>
        <w:tc>
          <w:tcPr>
            <w:tcW w:type="dxa" w:w="4819"/>
            <w:shd w:val="clear" w:color="auto" w:fill="655CD4"/>
          </w:tcPr>
          <w:p/>
        </w:tc>
        <w:tc>
          <w:tcPr>
            <w:tcW w:type="dxa" w:w="2891"/>
            <w:shd w:val="clear" w:color="auto" w:fill="8E88DF"/>
          </w:tcPr>
          <w:p/>
        </w:tc>
        <w:tc>
          <w:tcPr>
            <w:tcW w:type="dxa" w:w="1928"/>
            <w:shd w:val="clear" w:color="auto" w:fill="B8B3EB"/>
          </w:tcPr>
          <w:p/>
        </w:tc>
      </w:tr>
      <w:tr>
        <w:trPr>
          <w:trHeight w:val="850" w:hRule="exact"/>
        </w:trPr>
        <w:tc>
          <w:tcPr>
            <w:tcW w:type="dxa" w:w="4819"/>
            <w:shd w:val="clear" w:color="auto" w:fill="4338CA"/>
          </w:tcPr>
          <w:p/>
        </w:tc>
        <w:tc>
          <w:tcPr>
            <w:tcW w:type="dxa" w:w="2891"/>
            <w:shd w:val="clear" w:color="auto" w:fill="655CD4"/>
          </w:tcPr>
          <w:p/>
        </w:tc>
        <w:tc>
          <w:tcPr>
            <w:tcW w:type="dxa" w:w="1928"/>
            <w:shd w:val="clear" w:color="auto" w:fill="8E88DF"/>
          </w:tcPr>
          <w:p/>
        </w:tc>
      </w:tr>
      <w:tr>
        <w:trPr>
          <w:trHeight w:val="737" w:hRule="exact"/>
        </w:trPr>
        <w:tc>
          <w:tcPr>
            <w:tcW w:type="dxa" w:w="4819"/>
            <w:shd w:val="clear" w:color="auto" w:fill="2F278D"/>
          </w:tcPr>
          <w:p/>
        </w:tc>
        <w:tc>
          <w:tcPr>
            <w:tcW w:type="dxa" w:w="2891"/>
            <w:shd w:val="clear" w:color="auto" w:fill="4338CA"/>
          </w:tcPr>
          <w:p/>
        </w:tc>
        <w:tc>
          <w:tcPr>
            <w:tcW w:type="dxa" w:w="1928"/>
            <w:shd w:val="clear" w:color="auto" w:fill="655CD4"/>
          </w:tcPr>
          <w:p/>
        </w:tc>
      </w:tr>
      <w:tr>
        <w:trPr>
          <w:trHeight w:val="794" w:hRule="exact"/>
        </w:trPr>
        <w:tc>
          <w:tcPr>
            <w:tcW w:type="dxa" w:w="4819"/>
            <w:shd w:val="clear" w:color="auto" w:fill="2F278D"/>
          </w:tcPr>
          <w:p/>
        </w:tc>
        <w:tc>
          <w:tcPr>
            <w:tcW w:type="dxa" w:w="2891"/>
            <w:shd w:val="clear" w:color="auto" w:fill="2F278D"/>
          </w:tcPr>
          <w:p/>
        </w:tc>
        <w:tc>
          <w:tcPr>
            <w:tcW w:type="dxa" w:w="1928"/>
            <w:shd w:val="clear" w:color="auto" w:fill="4338CA"/>
          </w:tcPr>
          <w:p/>
        </w:tc>
      </w:tr>
    </w:tbl>
    <w:tbl>
      <w:tblPr>
        <w:tblLayout w:type="fixed"/>
        <w:tblLook w:firstColumn="1" w:firstRow="1" w:lastColumn="0" w:lastRow="0" w:noHBand="0" w:noVBand="1" w:val="04A0"/>
        <w:tblW w:w="828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60" w:type="dxa"/>
          <w:left w:w="420" w:type="dxa"/>
          <w:bottom w:w="360" w:type="dxa"/>
          <w:right w:w="420" w:type="dxa"/>
        </w:tblCellMar>
      </w:tblPr>
      <w:tblGrid>
        <w:gridCol w:w="8289"/>
      </w:tblGrid>
      <w:tr>
        <w:tc>
          <w:tcPr>
            <w:tcW w:type="dxa" w:w="8289"/>
            <w:shd w:val="clear" w:color="auto" w:fill="4338CA"/>
          </w:tcPr>
          <w:p>
            <w:pPr>
              <w:spacing w:after="160"/>
            </w:pPr>
            <w:r>
              <w:rPr>
                <w:b/>
                <w:i w:val="0"/>
                <w:caps/>
                <w:color w:val="FFFFFF"/>
                <w:sz w:val="19"/>
                <w:spacing w:val="40"/>
              </w:rPr>
              <w:t>Annual Report</w:t>
            </w:r>
          </w:p>
          <w:p>
            <w:pPr>
              <w:pStyle w:val="Title"/>
            </w:pPr>
            <w:r>
              <w:rPr>
                <w:color w:val="FFFFFF"/>
              </w:rPr>
              <w:t>Shakti Women’s Cooperative Society</w:t>
            </w:r>
          </w:p>
          <w:p>
            <w:r>
              <w:rPr>
                <w:b w:val="0"/>
                <w:i w:val="0"/>
                <w:color w:val="FFFFFF"/>
                <w:sz w:val="25"/>
              </w:rPr>
              <w:t>Annual Report 2025–26</w:t>
            </w:r>
          </w:p>
        </w:tc>
      </w:tr>
    </w:tbl>
    <w:p>
      <w:pPr>
        <w:spacing w:after="80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CCED2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REPORTING PERIOD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REGISTERED OFFICE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REGISTRATION</w:t>
            </w:r>
          </w:p>
        </w:tc>
      </w:tr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1 April 2025 – 31 March 2026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Nashik, Maharashtra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Registered under the State Cooperative Societies Act (sample)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1. About Us</w:t>
      </w:r>
      <w:r>
        <w:tab/>
        <w:t>3</w:t>
      </w:r>
    </w:p>
    <w:p>
      <w:pPr>
        <w:pStyle w:val="TOC1"/>
      </w:pPr>
      <w:r>
        <w:t>2. Message from the Chairperson</w:t>
      </w:r>
      <w:r>
        <w:tab/>
        <w:t>4</w:t>
      </w:r>
    </w:p>
    <w:p>
      <w:pPr>
        <w:pStyle w:val="TOC1"/>
      </w:pPr>
      <w:r>
        <w:t>3. The Year at a Glance</w:t>
      </w:r>
      <w:r>
        <w:tab/>
        <w:t>5</w:t>
      </w:r>
    </w:p>
    <w:p>
      <w:pPr>
        <w:pStyle w:val="TOC2"/>
      </w:pPr>
      <w:r>
        <w:t>Highlights of the Year</w:t>
      </w:r>
      <w:r>
        <w:tab/>
        <w:t>5</w:t>
      </w:r>
    </w:p>
    <w:p>
      <w:pPr>
        <w:pStyle w:val="TOC1"/>
      </w:pPr>
      <w:r>
        <w:t>4. Production and Quality</w:t>
      </w:r>
      <w:r>
        <w:tab/>
        <w:t>6</w:t>
      </w:r>
    </w:p>
    <w:p>
      <w:pPr>
        <w:pStyle w:val="TOC2"/>
      </w:pPr>
      <w:r>
        <w:t>What we did</w:t>
      </w:r>
      <w:r>
        <w:tab/>
        <w:t>6</w:t>
      </w:r>
    </w:p>
    <w:p>
      <w:pPr>
        <w:pStyle w:val="TOC2"/>
      </w:pPr>
      <w:r>
        <w:t>Results (sample data)</w:t>
      </w:r>
      <w:r>
        <w:tab/>
        <w:t>6</w:t>
      </w:r>
    </w:p>
    <w:p>
      <w:pPr>
        <w:pStyle w:val="TOC1"/>
      </w:pPr>
      <w:r>
        <w:t>5. Markets and Sales</w:t>
      </w:r>
      <w:r>
        <w:tab/>
        <w:t>7</w:t>
      </w:r>
    </w:p>
    <w:p>
      <w:pPr>
        <w:pStyle w:val="TOC2"/>
      </w:pPr>
      <w:r>
        <w:t>What we did</w:t>
      </w:r>
      <w:r>
        <w:tab/>
        <w:t>7</w:t>
      </w:r>
    </w:p>
    <w:p>
      <w:pPr>
        <w:pStyle w:val="TOC2"/>
      </w:pPr>
      <w:r>
        <w:t>Results (sample data)</w:t>
      </w:r>
      <w:r>
        <w:tab/>
        <w:t>7</w:t>
      </w:r>
    </w:p>
    <w:p>
      <w:pPr>
        <w:pStyle w:val="TOC1"/>
      </w:pPr>
      <w:r>
        <w:t>6. Savings and Credit</w:t>
      </w:r>
      <w:r>
        <w:tab/>
        <w:t>8</w:t>
      </w:r>
    </w:p>
    <w:p>
      <w:pPr>
        <w:pStyle w:val="TOC2"/>
      </w:pPr>
      <w:r>
        <w:t>What we did</w:t>
      </w:r>
      <w:r>
        <w:tab/>
        <w:t>8</w:t>
      </w:r>
    </w:p>
    <w:p>
      <w:pPr>
        <w:pStyle w:val="TOC2"/>
      </w:pPr>
      <w:r>
        <w:t>Results (sample data)</w:t>
      </w:r>
      <w:r>
        <w:tab/>
        <w:t>8</w:t>
      </w:r>
    </w:p>
    <w:p>
      <w:pPr>
        <w:pStyle w:val="TOC1"/>
      </w:pPr>
      <w:r>
        <w:t>7. People and Governance</w:t>
      </w:r>
      <w:r>
        <w:tab/>
        <w:t>9</w:t>
      </w:r>
    </w:p>
    <w:p>
      <w:pPr>
        <w:pStyle w:val="TOC2"/>
      </w:pPr>
      <w:r>
        <w:t>Board / Governing Council</w:t>
      </w:r>
      <w:r>
        <w:tab/>
        <w:t>9</w:t>
      </w:r>
    </w:p>
    <w:p>
      <w:pPr>
        <w:pStyle w:val="TOC2"/>
      </w:pPr>
      <w:r>
        <w:t>Our Team</w:t>
      </w:r>
      <w:r>
        <w:tab/>
        <w:t>9</w:t>
      </w:r>
    </w:p>
    <w:p>
      <w:pPr>
        <w:pStyle w:val="TOC1"/>
      </w:pPr>
      <w:r>
        <w:t>8. Financial Summary</w:t>
      </w:r>
      <w:r>
        <w:tab/>
        <w:t>10</w:t>
      </w:r>
    </w:p>
    <w:p>
      <w:pPr>
        <w:pStyle w:val="TOC2"/>
      </w:pPr>
      <w:r>
        <w:t>Income</w:t>
      </w:r>
      <w:r>
        <w:tab/>
        <w:t>10</w:t>
      </w:r>
    </w:p>
    <w:p>
      <w:pPr>
        <w:pStyle w:val="TOC2"/>
      </w:pPr>
      <w:r>
        <w:t>Expenditure</w:t>
      </w:r>
      <w:r>
        <w:tab/>
        <w:t>10</w:t>
      </w:r>
    </w:p>
    <w:p>
      <w:pPr>
        <w:pStyle w:val="TOC1"/>
      </w:pPr>
      <w:r>
        <w:t>9. Thank You to Our Partners</w:t>
      </w:r>
      <w:r>
        <w:tab/>
        <w:t>11</w:t>
      </w:r>
    </w:p>
    <w:p>
      <w:pPr>
        <w:pStyle w:val="TOC1"/>
      </w:pPr>
      <w:r>
        <w:t>10. Contact Us</w:t>
      </w:r>
      <w:r>
        <w:tab/>
        <w:t>12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1. About Us</w:t>
      </w:r>
    </w:p>
    <w:p>
      <w:pPr>
        <w:jc w:val="both"/>
      </w:pPr>
      <w:r>
        <w:t>Shakti Women’s Cooperative brings together rural women producers of millet snacks, pickles and handloom products, giving them access to training, credit and markets.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257"/>
      </w:tblGrid>
      <w:tr>
        <w:tc>
          <w:tcPr>
            <w:tcW w:type="dxa" w:w="238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Vision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Economic independence and dignity for rural women.</w:t>
            </w:r>
          </w:p>
        </w:tc>
      </w:tr>
      <w:tr>
        <w:tc>
          <w:tcPr>
            <w:tcW w:type="dxa" w:w="238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Mission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To build a member-owned enterprise that gives women fair income, skills and a voice.</w:t>
            </w:r>
          </w:p>
        </w:tc>
      </w:tr>
      <w:tr>
        <w:tc>
          <w:tcPr>
            <w:tcW w:type="dxa" w:w="238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Founded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2012</w:t>
            </w:r>
          </w:p>
        </w:tc>
      </w:tr>
      <w:tr>
        <w:tc>
          <w:tcPr>
            <w:tcW w:type="dxa" w:w="238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Where we work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38 villages in Nashik district</w:t>
            </w:r>
          </w:p>
        </w:tc>
      </w:tr>
    </w:tbl>
    <w:p>
      <w:pPr>
        <w:spacing w:after="80"/>
      </w:pPr>
    </w:p>
    <w:p>
      <w:pPr>
        <w:pStyle w:val="Heading1"/>
      </w:pPr>
      <w:r>
        <w:t>2. Message from the Chairperson</w:t>
      </w:r>
    </w:p>
    <w:p>
      <w:pPr>
        <w:jc w:val="both"/>
      </w:pPr>
      <w:r>
        <w:t>Dear members, this year our cooperative crossed an important milestone in membership and sales. More of our products reached city stores and online buyers.</w:t>
      </w:r>
    </w:p>
    <w:p>
      <w:pPr>
        <w:jc w:val="both"/>
      </w:pPr>
      <w:r>
        <w:t>We invested in a new processing unit, trained members in quality and packaging, and started a savings and credit programme.</w:t>
      </w:r>
    </w:p>
    <w:p>
      <w:pPr>
        <w:jc w:val="both"/>
      </w:pPr>
      <w:r>
        <w:t>Together we will continue to grow, and every member will share in that growth.</w:t>
      </w:r>
    </w:p>
    <w:p>
      <w:pPr>
        <w:spacing w:after="0" w:before="280"/>
      </w:pPr>
      <w:r>
        <w:rPr>
          <w:b/>
        </w:rPr>
        <w:t>Smt. Sunita Pawar</w:t>
      </w:r>
    </w:p>
    <w:p>
      <w:r>
        <w:rPr>
          <w:color w:val="6F7581"/>
        </w:rPr>
        <w:t>Chairperson</w:t>
      </w:r>
    </w:p>
    <w:p>
      <w:pPr>
        <w:pStyle w:val="Heading1"/>
      </w:pPr>
      <w:r>
        <w:t>3. The Year at a Glance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D6D3F3"/>
          </w:tcPr>
          <w:p>
            <w:pPr>
              <w:spacing w:after="40"/>
            </w:pPr>
            <w:r>
              <w:rPr>
                <w:rFonts w:ascii="Cambria" w:hAnsi="Cambria" w:cs="Cambria" w:eastAsia="Cambria"/>
                <w:b/>
                <w:color w:val="4338CA"/>
                <w:sz w:val="40"/>
              </w:rPr>
              <w:t>1,420</w:t>
            </w:r>
          </w:p>
          <w:p>
            <w:pPr>
              <w:spacing w:after="0"/>
            </w:pPr>
            <w:r>
              <w:rPr>
                <w:sz w:val="18"/>
              </w:rPr>
              <w:t>members</w:t>
            </w:r>
          </w:p>
        </w:tc>
        <w:tc>
          <w:tcPr>
            <w:tcW w:type="dxa" w:w="2409"/>
            <w:shd w:val="clear" w:color="auto" w:fill="D6D3F3"/>
          </w:tcPr>
          <w:p>
            <w:pPr>
              <w:spacing w:after="40"/>
            </w:pPr>
            <w:r>
              <w:rPr>
                <w:rFonts w:ascii="Cambria" w:hAnsi="Cambria" w:cs="Cambria" w:eastAsia="Cambria"/>
                <w:b/>
                <w:color w:val="4338CA"/>
                <w:sz w:val="40"/>
              </w:rPr>
              <w:t>38</w:t>
            </w:r>
          </w:p>
          <w:p>
            <w:pPr>
              <w:spacing w:after="0"/>
            </w:pPr>
            <w:r>
              <w:rPr>
                <w:sz w:val="18"/>
              </w:rPr>
              <w:t>villages</w:t>
            </w:r>
          </w:p>
        </w:tc>
        <w:tc>
          <w:tcPr>
            <w:tcW w:type="dxa" w:w="2409"/>
            <w:shd w:val="clear" w:color="auto" w:fill="D6D3F3"/>
          </w:tcPr>
          <w:p>
            <w:pPr>
              <w:spacing w:after="40"/>
            </w:pPr>
            <w:r>
              <w:rPr>
                <w:rFonts w:ascii="Cambria" w:hAnsi="Cambria" w:cs="Cambria" w:eastAsia="Cambria"/>
                <w:b/>
                <w:color w:val="4338CA"/>
                <w:sz w:val="40"/>
              </w:rPr>
              <w:t>₹ —</w:t>
            </w:r>
          </w:p>
          <w:p>
            <w:pPr>
              <w:spacing w:after="0"/>
            </w:pPr>
            <w:r>
              <w:rPr>
                <w:sz w:val="18"/>
              </w:rPr>
              <w:t>sales (sample)</w:t>
            </w:r>
          </w:p>
        </w:tc>
        <w:tc>
          <w:tcPr>
            <w:tcW w:type="dxa" w:w="2409"/>
            <w:shd w:val="clear" w:color="auto" w:fill="D6D3F3"/>
          </w:tcPr>
          <w:p>
            <w:pPr>
              <w:spacing w:after="40"/>
            </w:pPr>
            <w:r>
              <w:rPr>
                <w:rFonts w:ascii="Cambria" w:hAnsi="Cambria" w:cs="Cambria" w:eastAsia="Cambria"/>
                <w:b/>
                <w:color w:val="4338CA"/>
                <w:sz w:val="40"/>
              </w:rPr>
              <w:t>26</w:t>
            </w:r>
          </w:p>
          <w:p>
            <w:pPr>
              <w:spacing w:after="0"/>
            </w:pPr>
            <w:r>
              <w:rPr>
                <w:sz w:val="18"/>
              </w:rPr>
              <w:t>products</w:t>
            </w:r>
          </w:p>
        </w:tc>
      </w:tr>
    </w:tbl>
    <w:p>
      <w:pPr>
        <w:spacing w:after="12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D6D3F3"/>
          </w:tcPr>
          <w:p>
            <w:pPr>
              <w:spacing w:after="40"/>
            </w:pPr>
            <w:r>
              <w:rPr>
                <w:rFonts w:ascii="Cambria" w:hAnsi="Cambria" w:cs="Cambria" w:eastAsia="Cambria"/>
                <w:b/>
                <w:color w:val="4338CA"/>
                <w:sz w:val="40"/>
              </w:rPr>
              <w:t>3</w:t>
            </w:r>
          </w:p>
          <w:p>
            <w:pPr>
              <w:spacing w:after="0"/>
            </w:pPr>
            <w:r>
              <w:rPr>
                <w:sz w:val="18"/>
              </w:rPr>
              <w:t>retail partners</w:t>
            </w:r>
          </w:p>
        </w:tc>
        <w:tc>
          <w:tcPr>
            <w:tcW w:type="dxa" w:w="2409"/>
            <w:shd w:val="clear" w:color="auto" w:fill="D6D3F3"/>
          </w:tcPr>
          <w:p>
            <w:pPr>
              <w:spacing w:after="40"/>
            </w:pPr>
            <w:r>
              <w:rPr>
                <w:rFonts w:ascii="Cambria" w:hAnsi="Cambria" w:cs="Cambria" w:eastAsia="Cambria"/>
                <w:b/>
                <w:color w:val="4338CA"/>
                <w:sz w:val="40"/>
              </w:rPr>
              <w:t>480</w:t>
            </w:r>
          </w:p>
          <w:p>
            <w:pPr>
              <w:spacing w:after="0"/>
            </w:pPr>
            <w:r>
              <w:rPr>
                <w:sz w:val="18"/>
              </w:rPr>
              <w:t>women trained</w:t>
            </w:r>
          </w:p>
        </w:tc>
        <w:tc>
          <w:tcPr>
            <w:tcW w:type="dxa" w:w="2409"/>
            <w:shd w:val="clear" w:color="auto" w:fill="D6D3F3"/>
          </w:tcPr>
          <w:p>
            <w:pPr>
              <w:spacing w:after="40"/>
            </w:pPr>
            <w:r>
              <w:rPr>
                <w:rFonts w:ascii="Cambria" w:hAnsi="Cambria" w:cs="Cambria" w:eastAsia="Cambria"/>
                <w:b/>
                <w:color w:val="4338CA"/>
                <w:sz w:val="40"/>
              </w:rPr>
              <w:t>94%</w:t>
            </w:r>
          </w:p>
          <w:p>
            <w:pPr>
              <w:spacing w:after="0"/>
            </w:pPr>
            <w:r>
              <w:rPr>
                <w:sz w:val="18"/>
              </w:rPr>
              <w:t>loan repayment</w:t>
            </w:r>
          </w:p>
        </w:tc>
        <w:tc>
          <w:tcPr>
            <w:tcW w:type="dxa" w:w="2409"/>
            <w:shd w:val="clear" w:color="auto" w:fill="D6D3F3"/>
          </w:tcPr>
          <w:p>
            <w:pPr>
              <w:spacing w:after="40"/>
            </w:pPr>
            <w:r>
              <w:rPr>
                <w:rFonts w:ascii="Cambria" w:hAnsi="Cambria" w:cs="Cambria" w:eastAsia="Cambria"/>
                <w:b/>
                <w:color w:val="4338CA"/>
                <w:sz w:val="40"/>
              </w:rPr>
              <w:t>1</w:t>
            </w:r>
          </w:p>
          <w:p>
            <w:pPr>
              <w:spacing w:after="0"/>
            </w:pPr>
            <w:r>
              <w:rPr>
                <w:sz w:val="18"/>
              </w:rPr>
              <w:t>new processing unit</w:t>
            </w:r>
          </w:p>
        </w:tc>
      </w:tr>
    </w:tbl>
    <w:p>
      <w:pPr>
        <w:spacing w:after="120"/>
      </w:pPr>
    </w:p>
    <w:p>
      <w:pPr>
        <w:pStyle w:val="Caption"/>
        <w:jc w:val="center"/>
      </w:pPr>
      <w:r>
        <w:t>Figures in this report are illustrative sample data for the template; replace them with your audited numbers.</w:t>
      </w:r>
    </w:p>
    <w:p>
      <w:pPr>
        <w:pStyle w:val="Heading2"/>
      </w:pPr>
      <w:r>
        <w:t>Highlights of the Year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94"/>
        <w:gridCol w:w="7644"/>
      </w:tblGrid>
      <w:tr>
        <w:trPr>
          <w:tblHeader/>
        </w:trPr>
        <w:tc>
          <w:tcPr>
            <w:tcW w:type="dxa" w:w="199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Quarter</w:t>
            </w:r>
          </w:p>
        </w:tc>
        <w:tc>
          <w:tcPr>
            <w:tcW w:type="dxa" w:w="7644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Milestone</w:t>
            </w:r>
          </w:p>
        </w:tc>
      </w:tr>
      <w:tr>
        <w:tc>
          <w:tcPr>
            <w:tcW w:type="dxa" w:w="19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Q1</w:t>
            </w:r>
          </w:p>
        </w:tc>
        <w:tc>
          <w:tcPr>
            <w:tcW w:type="dxa" w:w="764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New millet processing unit commissioned</w:t>
            </w:r>
          </w:p>
        </w:tc>
      </w:tr>
      <w:tr>
        <w:tc>
          <w:tcPr>
            <w:tcW w:type="dxa" w:w="199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Q2</w:t>
            </w:r>
          </w:p>
        </w:tc>
        <w:tc>
          <w:tcPr>
            <w:tcW w:type="dxa" w:w="764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FSSAI licence renewed (sample)</w:t>
            </w:r>
          </w:p>
        </w:tc>
      </w:tr>
      <w:tr>
        <w:tc>
          <w:tcPr>
            <w:tcW w:type="dxa" w:w="199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Q3</w:t>
            </w:r>
          </w:p>
        </w:tc>
        <w:tc>
          <w:tcPr>
            <w:tcW w:type="dxa" w:w="764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Products launched in city retail stores</w:t>
            </w:r>
          </w:p>
        </w:tc>
      </w:tr>
      <w:tr>
        <w:tc>
          <w:tcPr>
            <w:tcW w:type="dxa" w:w="199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Q4</w:t>
            </w:r>
          </w:p>
        </w:tc>
        <w:tc>
          <w:tcPr>
            <w:tcW w:type="dxa" w:w="7644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Online store crossed 1,000 orders</w:t>
            </w:r>
          </w:p>
        </w:tc>
      </w:tr>
    </w:tbl>
    <w:p>
      <w:pPr>
        <w:spacing w:after="80"/>
      </w:pPr>
    </w:p>
    <w:p>
      <w:pPr>
        <w:pStyle w:val="Heading1"/>
      </w:pPr>
      <w:r>
        <w:t>4. Production and Quality</w:t>
      </w:r>
    </w:p>
    <w:p>
      <w:pPr>
        <w:jc w:val="both"/>
      </w:pPr>
      <w:r>
        <w:t>Members produce food and handloom goods to common quality standards in shared facilities.</w:t>
      </w:r>
    </w:p>
    <w:p>
      <w:pPr>
        <w:pStyle w:val="Heading2"/>
      </w:pPr>
      <w:r>
        <w:t>What we did</w:t>
      </w:r>
    </w:p>
    <w:p>
      <w:pPr>
        <w:pStyle w:val="ListBullet"/>
      </w:pPr>
      <w:r>
        <w:t>Training in hygiene and quality</w:t>
      </w:r>
    </w:p>
    <w:p>
      <w:pPr>
        <w:pStyle w:val="ListBullet"/>
      </w:pPr>
      <w:r>
        <w:t>Standard recipes and packaging</w:t>
      </w:r>
    </w:p>
    <w:p>
      <w:pPr>
        <w:pStyle w:val="ListBullet"/>
      </w:pPr>
      <w:r>
        <w:t>Shared processing unit</w:t>
      </w:r>
    </w:p>
    <w:p>
      <w:pPr>
        <w:pStyle w:val="ListBullet"/>
      </w:pPr>
      <w:r>
        <w:t>Batch testing and labelling</w:t>
      </w:r>
    </w:p>
    <w:p>
      <w:pPr>
        <w:pStyle w:val="Heading2"/>
      </w:pPr>
      <w:r>
        <w:t>Results (sample data)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988"/>
        <w:gridCol w:w="1728"/>
        <w:gridCol w:w="1728"/>
        <w:gridCol w:w="2193"/>
      </w:tblGrid>
      <w:tr>
        <w:trPr>
          <w:tblHeader/>
        </w:trPr>
        <w:tc>
          <w:tcPr>
            <w:tcW w:type="dxa" w:w="3988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Indicator</w:t>
            </w:r>
          </w:p>
        </w:tc>
        <w:tc>
          <w:tcPr>
            <w:tcW w:type="dxa" w:w="1728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1728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Achieved</w:t>
            </w:r>
          </w:p>
        </w:tc>
        <w:tc>
          <w:tcPr>
            <w:tcW w:type="dxa" w:w="2193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39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Products in range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20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26</w:t>
            </w:r>
          </w:p>
        </w:tc>
        <w:tc>
          <w:tcPr>
            <w:tcW w:type="dxa" w:w="219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Achieved</w:t>
            </w:r>
          </w:p>
        </w:tc>
      </w:tr>
      <w:tr>
        <w:tc>
          <w:tcPr>
            <w:tcW w:type="dxa" w:w="398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Batches passing quality checks</w:t>
            </w:r>
          </w:p>
        </w:tc>
        <w:tc>
          <w:tcPr>
            <w:tcW w:type="dxa" w:w="172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95%</w:t>
            </w:r>
          </w:p>
        </w:tc>
        <w:tc>
          <w:tcPr>
            <w:tcW w:type="dxa" w:w="172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97%</w:t>
            </w:r>
          </w:p>
        </w:tc>
        <w:tc>
          <w:tcPr>
            <w:tcW w:type="dxa" w:w="219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Achieved</w:t>
            </w:r>
          </w:p>
        </w:tc>
      </w:tr>
      <w:tr>
        <w:tc>
          <w:tcPr>
            <w:tcW w:type="dxa" w:w="39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Members trained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400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480</w:t>
            </w:r>
          </w:p>
        </w:tc>
        <w:tc>
          <w:tcPr>
            <w:tcW w:type="dxa" w:w="219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Achieved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CEBFA"/>
            <w:tcBorders>
              <w:left w:val="single" w:sz="36" w:space="0" w:color="4338CA"/>
            </w:tcBorders>
          </w:tcPr>
          <w:p>
            <w:pPr>
              <w:spacing w:after="60"/>
            </w:pPr>
            <w:r>
              <w:rPr>
                <w:b/>
                <w:color w:val="4338CA"/>
              </w:rPr>
              <w:t>Story of change</w:t>
            </w:r>
          </w:p>
          <w:p>
            <w:pPr>
              <w:spacing w:after="0"/>
            </w:pPr>
            <w:r>
              <w:t>Rekha, a member from Sinnar, now supervises the packaging line and trains new members.</w:t>
            </w:r>
          </w:p>
        </w:tc>
      </w:tr>
    </w:tbl>
    <w:p>
      <w:pPr>
        <w:spacing w:after="40"/>
      </w:pPr>
    </w:p>
    <w:p>
      <w:pPr>
        <w:pStyle w:val="Heading1"/>
      </w:pPr>
      <w:r>
        <w:t>5. Markets and Sales</w:t>
      </w:r>
    </w:p>
    <w:p>
      <w:pPr>
        <w:jc w:val="both"/>
      </w:pPr>
      <w:r>
        <w:t>We sell through local fairs, city retail partners and our own online store.</w:t>
      </w:r>
    </w:p>
    <w:p>
      <w:pPr>
        <w:pStyle w:val="Heading2"/>
      </w:pPr>
      <w:r>
        <w:t>What we did</w:t>
      </w:r>
    </w:p>
    <w:p>
      <w:pPr>
        <w:pStyle w:val="ListBullet"/>
      </w:pPr>
      <w:r>
        <w:t>Retail partnerships in Nashik and Pune</w:t>
      </w:r>
    </w:p>
    <w:p>
      <w:pPr>
        <w:pStyle w:val="ListBullet"/>
      </w:pPr>
      <w:r>
        <w:t>Online store with home delivery</w:t>
      </w:r>
    </w:p>
    <w:p>
      <w:pPr>
        <w:pStyle w:val="ListBullet"/>
      </w:pPr>
      <w:r>
        <w:t>Participation in 12 fairs</w:t>
      </w:r>
    </w:p>
    <w:p>
      <w:pPr>
        <w:pStyle w:val="ListBullet"/>
      </w:pPr>
      <w:r>
        <w:t>Corporate gifting orders</w:t>
      </w:r>
    </w:p>
    <w:p>
      <w:pPr>
        <w:pStyle w:val="Heading2"/>
      </w:pPr>
      <w:r>
        <w:t>Results (sample data)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988"/>
        <w:gridCol w:w="1728"/>
        <w:gridCol w:w="1728"/>
        <w:gridCol w:w="2193"/>
      </w:tblGrid>
      <w:tr>
        <w:trPr>
          <w:tblHeader/>
        </w:trPr>
        <w:tc>
          <w:tcPr>
            <w:tcW w:type="dxa" w:w="3988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Indicator</w:t>
            </w:r>
          </w:p>
        </w:tc>
        <w:tc>
          <w:tcPr>
            <w:tcW w:type="dxa" w:w="1728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1728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Achieved</w:t>
            </w:r>
          </w:p>
        </w:tc>
        <w:tc>
          <w:tcPr>
            <w:tcW w:type="dxa" w:w="2193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39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Retail partners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219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Achieved</w:t>
            </w:r>
          </w:p>
        </w:tc>
      </w:tr>
      <w:tr>
        <w:tc>
          <w:tcPr>
            <w:tcW w:type="dxa" w:w="398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Online orders</w:t>
            </w:r>
          </w:p>
        </w:tc>
        <w:tc>
          <w:tcPr>
            <w:tcW w:type="dxa" w:w="172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800</w:t>
            </w:r>
          </w:p>
        </w:tc>
        <w:tc>
          <w:tcPr>
            <w:tcW w:type="dxa" w:w="172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1,040</w:t>
            </w:r>
          </w:p>
        </w:tc>
        <w:tc>
          <w:tcPr>
            <w:tcW w:type="dxa" w:w="219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Achieved</w:t>
            </w:r>
          </w:p>
        </w:tc>
      </w:tr>
      <w:tr>
        <w:tc>
          <w:tcPr>
            <w:tcW w:type="dxa" w:w="39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Repeat customers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19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Add figure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CEBFA"/>
            <w:tcBorders>
              <w:left w:val="single" w:sz="36" w:space="0" w:color="4338CA"/>
            </w:tcBorders>
          </w:tcPr>
          <w:p>
            <w:pPr>
              <w:spacing w:after="60"/>
            </w:pPr>
            <w:r>
              <w:rPr>
                <w:b/>
                <w:color w:val="4338CA"/>
              </w:rPr>
              <w:t>Story of change</w:t>
            </w:r>
          </w:p>
          <w:p>
            <w:pPr>
              <w:spacing w:after="0"/>
            </w:pPr>
            <w:r>
              <w:t>A corporate festive gift order kept 60 members busy for a month.</w:t>
            </w:r>
          </w:p>
        </w:tc>
      </w:tr>
    </w:tbl>
    <w:p>
      <w:pPr>
        <w:spacing w:after="40"/>
      </w:pPr>
    </w:p>
    <w:p>
      <w:pPr>
        <w:pStyle w:val="Heading1"/>
      </w:pPr>
      <w:r>
        <w:t>6. Savings and Credit</w:t>
      </w:r>
    </w:p>
    <w:p>
      <w:pPr>
        <w:jc w:val="both"/>
      </w:pPr>
      <w:r>
        <w:t>A member savings and credit programme helps women invest in equipment and handle emergencies.</w:t>
      </w:r>
    </w:p>
    <w:p>
      <w:pPr>
        <w:pStyle w:val="Heading2"/>
      </w:pPr>
      <w:r>
        <w:t>What we did</w:t>
      </w:r>
    </w:p>
    <w:p>
      <w:pPr>
        <w:pStyle w:val="ListBullet"/>
      </w:pPr>
      <w:r>
        <w:t>Monthly savings groups</w:t>
      </w:r>
    </w:p>
    <w:p>
      <w:pPr>
        <w:pStyle w:val="ListBullet"/>
      </w:pPr>
      <w:r>
        <w:t>Small loans for equipment</w:t>
      </w:r>
    </w:p>
    <w:p>
      <w:pPr>
        <w:pStyle w:val="ListBullet"/>
      </w:pPr>
      <w:r>
        <w:t>Financial literacy sessions</w:t>
      </w:r>
    </w:p>
    <w:p>
      <w:pPr>
        <w:pStyle w:val="ListBullet"/>
      </w:pPr>
      <w:r>
        <w:t>Insurance awareness</w:t>
      </w:r>
    </w:p>
    <w:p>
      <w:pPr>
        <w:pStyle w:val="Heading2"/>
      </w:pPr>
      <w:r>
        <w:t>Results (sample data)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988"/>
        <w:gridCol w:w="1728"/>
        <w:gridCol w:w="1728"/>
        <w:gridCol w:w="2193"/>
      </w:tblGrid>
      <w:tr>
        <w:trPr>
          <w:tblHeader/>
        </w:trPr>
        <w:tc>
          <w:tcPr>
            <w:tcW w:type="dxa" w:w="3988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Indicator</w:t>
            </w:r>
          </w:p>
        </w:tc>
        <w:tc>
          <w:tcPr>
            <w:tcW w:type="dxa" w:w="1728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1728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Achieved</w:t>
            </w:r>
          </w:p>
        </w:tc>
        <w:tc>
          <w:tcPr>
            <w:tcW w:type="dxa" w:w="2193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39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Members saving monthly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1,000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1,180</w:t>
            </w:r>
          </w:p>
        </w:tc>
        <w:tc>
          <w:tcPr>
            <w:tcW w:type="dxa" w:w="219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Achieved</w:t>
            </w:r>
          </w:p>
        </w:tc>
      </w:tr>
      <w:tr>
        <w:tc>
          <w:tcPr>
            <w:tcW w:type="dxa" w:w="398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Loan repayment rate</w:t>
            </w:r>
          </w:p>
        </w:tc>
        <w:tc>
          <w:tcPr>
            <w:tcW w:type="dxa" w:w="172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90%</w:t>
            </w:r>
          </w:p>
        </w:tc>
        <w:tc>
          <w:tcPr>
            <w:tcW w:type="dxa" w:w="1728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94%</w:t>
            </w:r>
          </w:p>
        </w:tc>
        <w:tc>
          <w:tcPr>
            <w:tcW w:type="dxa" w:w="2193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Achieved</w:t>
            </w:r>
          </w:p>
        </w:tc>
      </w:tr>
      <w:tr>
        <w:tc>
          <w:tcPr>
            <w:tcW w:type="dxa" w:w="398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Financial literacy sessions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30</w:t>
            </w:r>
          </w:p>
        </w:tc>
        <w:tc>
          <w:tcPr>
            <w:tcW w:type="dxa" w:w="172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34</w:t>
            </w:r>
          </w:p>
        </w:tc>
        <w:tc>
          <w:tcPr>
            <w:tcW w:type="dxa" w:w="219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Achieved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CEBFA"/>
            <w:tcBorders>
              <w:left w:val="single" w:sz="36" w:space="0" w:color="4338CA"/>
            </w:tcBorders>
          </w:tcPr>
          <w:p>
            <w:pPr>
              <w:spacing w:after="60"/>
            </w:pPr>
            <w:r>
              <w:rPr>
                <w:b/>
                <w:color w:val="4338CA"/>
              </w:rPr>
              <w:t>Story of change</w:t>
            </w:r>
          </w:p>
          <w:p>
            <w:pPr>
              <w:spacing w:after="0"/>
            </w:pPr>
            <w:r>
              <w:t>With a small loan, a member bought a sewing machine and doubled her handloom output.</w:t>
            </w:r>
          </w:p>
        </w:tc>
      </w:tr>
    </w:tbl>
    <w:p>
      <w:pPr>
        <w:spacing w:after="40"/>
      </w:pPr>
    </w:p>
    <w:p>
      <w:pPr>
        <w:pStyle w:val="Heading1"/>
      </w:pPr>
      <w:r>
        <w:t>7. People and Governance</w:t>
      </w:r>
    </w:p>
    <w:p>
      <w:pPr>
        <w:jc w:val="both"/>
      </w:pPr>
      <w:r>
        <w:t>The cooperative is governed by an elected board of member-directors. The general body of all members meets annually to approve accounts and plans.</w:t>
      </w:r>
    </w:p>
    <w:p>
      <w:pPr>
        <w:pStyle w:val="Heading2"/>
      </w:pPr>
      <w:r>
        <w:t>Board / Governing Council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442"/>
        <w:gridCol w:w="4131"/>
        <w:gridCol w:w="2065"/>
      </w:tblGrid>
      <w:tr>
        <w:trPr>
          <w:tblHeader/>
        </w:trPr>
        <w:tc>
          <w:tcPr>
            <w:tcW w:type="dxa" w:w="3442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Name</w:t>
            </w:r>
          </w:p>
        </w:tc>
        <w:tc>
          <w:tcPr>
            <w:tcW w:type="dxa" w:w="4130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2065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Since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Smt. Sunita Pawar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Chairperson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2018</w:t>
            </w:r>
          </w:p>
        </w:tc>
      </w:tr>
      <w:tr>
        <w:tc>
          <w:tcPr>
            <w:tcW w:type="dxa" w:w="344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Smt. Lata Jadhav</w:t>
            </w:r>
          </w:p>
        </w:tc>
        <w:tc>
          <w:tcPr>
            <w:tcW w:type="dxa" w:w="413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Vice-chairperson</w:t>
            </w:r>
          </w:p>
        </w:tc>
        <w:tc>
          <w:tcPr>
            <w:tcW w:type="dxa" w:w="2065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2020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Smt. Meena Shinde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Secretary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2021</w:t>
            </w:r>
          </w:p>
        </w:tc>
      </w:tr>
      <w:tr>
        <w:tc>
          <w:tcPr>
            <w:tcW w:type="dxa" w:w="344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Smt. Asha More</w:t>
            </w:r>
          </w:p>
        </w:tc>
        <w:tc>
          <w:tcPr>
            <w:tcW w:type="dxa" w:w="4130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Treasurer</w:t>
            </w:r>
          </w:p>
        </w:tc>
        <w:tc>
          <w:tcPr>
            <w:tcW w:type="dxa" w:w="2065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2022</w:t>
            </w:r>
          </w:p>
        </w:tc>
      </w:tr>
    </w:tbl>
    <w:p>
      <w:pPr>
        <w:spacing w:after="80"/>
      </w:pPr>
    </w:p>
    <w:p>
      <w:pPr>
        <w:pStyle w:val="Heading2"/>
      </w:pPr>
      <w:r>
        <w:t>Our Team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196"/>
        <w:gridCol w:w="3442"/>
      </w:tblGrid>
      <w:tr>
        <w:trPr>
          <w:tblHeader/>
        </w:trPr>
        <w:tc>
          <w:tcPr>
            <w:tcW w:type="dxa" w:w="6196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Function</w:t>
            </w:r>
          </w:p>
        </w:tc>
        <w:tc>
          <w:tcPr>
            <w:tcW w:type="dxa" w:w="3442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Headcount (sample)</w:t>
            </w:r>
          </w:p>
        </w:tc>
      </w:tr>
      <w:tr>
        <w:tc>
          <w:tcPr>
            <w:tcW w:type="dxa" w:w="61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Production staff (members)</w:t>
            </w:r>
          </w:p>
        </w:tc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220</w:t>
            </w:r>
          </w:p>
        </w:tc>
      </w:tr>
      <w:tr>
        <w:tc>
          <w:tcPr>
            <w:tcW w:type="dxa" w:w="619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Sales and logistics</w:t>
            </w:r>
          </w:p>
        </w:tc>
        <w:tc>
          <w:tcPr>
            <w:tcW w:type="dxa" w:w="3442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14</w:t>
            </w:r>
          </w:p>
        </w:tc>
      </w:tr>
      <w:tr>
        <w:tc>
          <w:tcPr>
            <w:tcW w:type="dxa" w:w="619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Accounts and administration</w:t>
            </w:r>
          </w:p>
        </w:tc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</w:t>
            </w:r>
          </w:p>
        </w:tc>
      </w:tr>
    </w:tbl>
    <w:p>
      <w:pPr>
        <w:spacing w:after="80"/>
      </w:pPr>
    </w:p>
    <w:p>
      <w:pPr>
        <w:pStyle w:val="Heading1"/>
      </w:pPr>
      <w:r>
        <w:t>8. Financial Summary</w:t>
      </w:r>
    </w:p>
    <w:p>
      <w:pPr>
        <w:jc w:val="both"/>
      </w:pPr>
      <w:r>
        <w:t>The summary below is presented in a format that is easy to compare year on year. All amounts are sample figures for the template.</w:t>
      </w:r>
    </w:p>
    <w:p>
      <w:pPr>
        <w:pStyle w:val="Heading2"/>
      </w:pPr>
      <w:r>
        <w:t>Income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685"/>
        <w:gridCol w:w="2476"/>
        <w:gridCol w:w="2476"/>
      </w:tblGrid>
      <w:tr>
        <w:trPr>
          <w:tblHeader/>
        </w:trPr>
        <w:tc>
          <w:tcPr>
            <w:tcW w:type="dxa" w:w="4685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Source</w:t>
            </w:r>
          </w:p>
        </w:tc>
        <w:tc>
          <w:tcPr>
            <w:tcW w:type="dxa" w:w="2476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2025–26 (₹ lakh)</w:t>
            </w:r>
          </w:p>
        </w:tc>
        <w:tc>
          <w:tcPr>
            <w:tcW w:type="dxa" w:w="2476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Previous year (₹ lakh)</w:t>
            </w:r>
          </w:p>
        </w:tc>
      </w:tr>
      <w:tr>
        <w:tc>
          <w:tcPr>
            <w:tcW w:type="dxa" w:w="468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Product sales</w:t>
            </w:r>
          </w:p>
        </w:tc>
        <w:tc>
          <w:tcPr>
            <w:tcW w:type="dxa" w:w="247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47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685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Grants</w:t>
            </w:r>
          </w:p>
        </w:tc>
        <w:tc>
          <w:tcPr>
            <w:tcW w:type="dxa" w:w="247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47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68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Interest income</w:t>
            </w:r>
          </w:p>
        </w:tc>
        <w:tc>
          <w:tcPr>
            <w:tcW w:type="dxa" w:w="247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47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685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Total income</w:t>
            </w:r>
          </w:p>
        </w:tc>
        <w:tc>
          <w:tcPr>
            <w:tcW w:type="dxa" w:w="247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47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</w:tbl>
    <w:p>
      <w:pPr>
        <w:spacing w:after="80"/>
      </w:pPr>
    </w:p>
    <w:p>
      <w:pPr>
        <w:pStyle w:val="Heading2"/>
      </w:pPr>
      <w:r>
        <w:t>Expenditure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685"/>
        <w:gridCol w:w="2476"/>
        <w:gridCol w:w="2476"/>
      </w:tblGrid>
      <w:tr>
        <w:trPr>
          <w:tblHeader/>
        </w:trPr>
        <w:tc>
          <w:tcPr>
            <w:tcW w:type="dxa" w:w="4685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Head</w:t>
            </w:r>
          </w:p>
        </w:tc>
        <w:tc>
          <w:tcPr>
            <w:tcW w:type="dxa" w:w="2476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2025–26 (₹ lakh)</w:t>
            </w:r>
          </w:p>
        </w:tc>
        <w:tc>
          <w:tcPr>
            <w:tcW w:type="dxa" w:w="2476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Previous year (₹ lakh)</w:t>
            </w:r>
          </w:p>
        </w:tc>
      </w:tr>
      <w:tr>
        <w:tc>
          <w:tcPr>
            <w:tcW w:type="dxa" w:w="468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Raw materials</w:t>
            </w:r>
          </w:p>
        </w:tc>
        <w:tc>
          <w:tcPr>
            <w:tcW w:type="dxa" w:w="247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47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685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Member payments</w:t>
            </w:r>
          </w:p>
        </w:tc>
        <w:tc>
          <w:tcPr>
            <w:tcW w:type="dxa" w:w="247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47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68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Marketing and logistics</w:t>
            </w:r>
          </w:p>
        </w:tc>
        <w:tc>
          <w:tcPr>
            <w:tcW w:type="dxa" w:w="247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47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685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Administration</w:t>
            </w:r>
          </w:p>
        </w:tc>
        <w:tc>
          <w:tcPr>
            <w:tcW w:type="dxa" w:w="247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476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68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Surplus</w:t>
            </w:r>
          </w:p>
        </w:tc>
        <w:tc>
          <w:tcPr>
            <w:tcW w:type="dxa" w:w="247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  <w:tc>
          <w:tcPr>
            <w:tcW w:type="dxa" w:w="247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</w:tbl>
    <w:p>
      <w:pPr>
        <w:spacing w:after="80"/>
      </w:pPr>
    </w:p>
    <w:p>
      <w:pPr>
        <w:pStyle w:val="Heading1"/>
      </w:pPr>
      <w:r>
        <w:t>9. Thank You to Our Partners</w:t>
      </w:r>
    </w:p>
    <w:p>
      <w:pPr>
        <w:jc w:val="both"/>
      </w:pPr>
      <w:r>
        <w:t>We thank our members, customers, retail partners and supporters for believing in women-led enterprise.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59"/>
        <w:gridCol w:w="6979"/>
      </w:tblGrid>
      <w:tr>
        <w:trPr>
          <w:tblHeader/>
        </w:trPr>
        <w:tc>
          <w:tcPr>
            <w:tcW w:type="dxa" w:w="2659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Category</w:t>
            </w:r>
          </w:p>
        </w:tc>
        <w:tc>
          <w:tcPr>
            <w:tcW w:type="dxa" w:w="6979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Partners (replace with your own)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Retail partners</w:t>
            </w:r>
          </w:p>
        </w:tc>
        <w:tc>
          <w:tcPr>
            <w:tcW w:type="dxa" w:w="69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Store A, Store B</w:t>
            </w:r>
          </w:p>
        </w:tc>
      </w:tr>
      <w:tr>
        <w:tc>
          <w:tcPr>
            <w:tcW w:type="dxa" w:w="2659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Support organisations</w:t>
            </w:r>
          </w:p>
        </w:tc>
        <w:tc>
          <w:tcPr>
            <w:tcW w:type="dxa" w:w="6979"/>
            <w:vAlign w:val="center"/>
            <w:shd w:val="clear" w:color="auto" w:fill="ECEBFA"/>
          </w:tcPr>
          <w:p>
            <w:pPr>
              <w:spacing w:after="0"/>
            </w:pPr>
            <w:r/>
            <w:r>
              <w:rPr>
                <w:sz w:val="20"/>
              </w:rPr>
              <w:t>NGO C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Financial partners</w:t>
            </w:r>
          </w:p>
        </w:tc>
        <w:tc>
          <w:tcPr>
            <w:tcW w:type="dxa" w:w="69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Bank D (sample)</w:t>
            </w:r>
          </w:p>
        </w:tc>
      </w:tr>
    </w:tbl>
    <w:p>
      <w:pPr>
        <w:spacing w:after="80"/>
      </w:pPr>
    </w:p>
    <w:p>
      <w:pPr>
        <w:pStyle w:val="Heading1"/>
      </w:pPr>
      <w:r>
        <w:t>10. Contact Us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257"/>
      </w:tblGrid>
      <w:tr>
        <w:tc>
          <w:tcPr>
            <w:tcW w:type="dxa" w:w="238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Address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Shakti Bhavan, Main Road, Nashik 422001</w:t>
            </w:r>
          </w:p>
        </w:tc>
      </w:tr>
      <w:tr>
        <w:tc>
          <w:tcPr>
            <w:tcW w:type="dxa" w:w="238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Phone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+91 253 000 0000</w:t>
            </w:r>
          </w:p>
        </w:tc>
      </w:tr>
      <w:tr>
        <w:tc>
          <w:tcPr>
            <w:tcW w:type="dxa" w:w="238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contact@yourdomain.org</w:t>
            </w:r>
          </w:p>
        </w:tc>
      </w:tr>
      <w:tr>
        <w:tc>
          <w:tcPr>
            <w:tcW w:type="dxa" w:w="238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Website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www.yourdomain.org</w:t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6F7581"/>
        <w:sz w:val="18"/>
      </w:rPr>
      <w:t xml:space="preserve">Page </w:t>
    </w:r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PAGE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CCED2"/>
      </w:pBdr>
    </w:pPr>
    <w:r/>
    <w:r>
      <w:rPr>
        <w:caps/>
        <w:color w:val="6F7581"/>
        <w:sz w:val="17"/>
      </w:rPr>
      <w:t>Shakti Women’s Cooperative Society</w:t>
    </w:r>
    <w:r>
      <w:rPr>
        <w:color w:val="6F7581"/>
        <w:sz w:val="17"/>
      </w:rPr>
      <w:tab/>
      <w:t>Annual Report 2025–26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Calibri" w:hAnsi="Calibri" w:cs="Calibri" w:eastAsia="Calibri"/>
      <w:color w:val="172033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outlineLvl w:val="0"/>
    </w:pPr>
    <w:rPr>
      <w:rFonts w:ascii="Cambria" w:hAnsi="Cambria" w:cs="Cambria" w:eastAsia="Cambria"/>
      <w:b/>
      <w:bCs/>
      <w:i w:val="0"/>
      <w:color w:val="172033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ambria" w:hAnsi="Cambria" w:cs="Cambria" w:eastAsia="Cambria"/>
      <w:b/>
      <w:bCs/>
      <w:i w:val="0"/>
      <w:color w:val="17203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ambria" w:hAnsi="Cambria" w:cs="Cambria" w:eastAsia="Cambria"/>
      <w:b/>
      <w:bCs/>
      <w:i w:val="0"/>
      <w:color w:val="17203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ambria" w:hAnsi="Cambria" w:cs="Cambria" w:eastAsia="Cambria"/>
      <w:b/>
      <w:color w:val="172033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Calibri" w:hAnsi="Calibri" w:cs="Calibri" w:eastAsia="Calibri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ambria" w:hAnsi="Cambria" w:cs="Cambria" w:eastAsia="Cambria"/>
      <w:i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 w:cs="Calibri" w:eastAsia="Calibri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Calibri" w:hAnsi="Calibri" w:cs="Calibri" w:eastAsia="Calibri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Calibri" w:hAnsi="Calibri" w:cs="Calibri" w:eastAsia="Calibri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