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1504"/>
        <w:gridCol w:w="1504"/>
        <w:gridCol w:w="1504"/>
        <w:gridCol w:w="1504"/>
        <w:gridCol w:w="1504"/>
        <w:gridCol w:w="1504"/>
      </w:tblGrid>
      <w:tr>
        <w:trPr>
          <w:trHeight w:val="1504" w:hRule="exact"/>
        </w:trPr>
        <w:tc>
          <w:tcPr>
            <w:tcW w:type="dxa" w:w="1504"/>
            <w:shd w:val="clear" w:color="auto" w:fill="1F2328"/>
          </w:tcPr>
          <w:p/>
        </w:tc>
        <w:tc>
          <w:tcPr>
            <w:tcW w:type="dxa" w:w="1504"/>
            <w:shd w:val="clear" w:color="auto" w:fill="CED8E6"/>
          </w:tcPr>
          <w:p/>
        </w:tc>
        <w:tc>
          <w:tcPr>
            <w:tcW w:type="dxa" w:w="1504"/>
            <w:shd w:val="clear" w:color="auto" w:fill="FFFFFF"/>
          </w:tcPr>
          <w:p/>
        </w:tc>
        <w:tc>
          <w:tcPr>
            <w:tcW w:type="dxa" w:w="1504"/>
            <w:shd w:val="clear" w:color="auto" w:fill="163762"/>
          </w:tcPr>
          <w:p/>
        </w:tc>
        <w:tc>
          <w:tcPr>
            <w:tcW w:type="dxa" w:w="1504"/>
            <w:shd w:val="clear" w:color="auto" w:fill="1F4E8C"/>
          </w:tcPr>
          <w:p/>
        </w:tc>
        <w:tc>
          <w:tcPr>
            <w:tcW w:type="dxa" w:w="1504"/>
            <w:shd w:val="clear" w:color="auto" w:fill="1F4E8C"/>
          </w:tcPr>
          <w:p/>
        </w:tc>
      </w:tr>
      <w:tr>
        <w:trPr>
          <w:trHeight w:val="1504" w:hRule="exact"/>
        </w:trPr>
        <w:tc>
          <w:tcPr>
            <w:tcW w:type="dxa" w:w="1504"/>
            <w:shd w:val="clear" w:color="auto" w:fill="E9EDF4"/>
          </w:tcPr>
          <w:p/>
        </w:tc>
        <w:tc>
          <w:tcPr>
            <w:tcW w:type="dxa" w:w="1504"/>
            <w:shd w:val="clear" w:color="auto" w:fill="1F4E8C"/>
          </w:tcPr>
          <w:p/>
        </w:tc>
        <w:tc>
          <w:tcPr>
            <w:tcW w:type="dxa" w:w="1504"/>
            <w:shd w:val="clear" w:color="auto" w:fill="1F2328"/>
          </w:tcPr>
          <w:p/>
        </w:tc>
        <w:tc>
          <w:tcPr>
            <w:tcW w:type="dxa" w:w="1504"/>
            <w:shd w:val="clear" w:color="auto" w:fill="E9EDF4"/>
          </w:tcPr>
          <w:p/>
        </w:tc>
        <w:tc>
          <w:tcPr>
            <w:tcW w:type="dxa" w:w="1504"/>
            <w:shd w:val="clear" w:color="auto" w:fill="1F4E8C"/>
          </w:tcPr>
          <w:p/>
        </w:tc>
        <w:tc>
          <w:tcPr>
            <w:tcW w:type="dxa" w:w="1504"/>
            <w:shd w:val="clear" w:color="auto" w:fill="E9EDF4"/>
          </w:tcPr>
          <w:p/>
        </w:tc>
      </w:tr>
      <w:tr>
        <w:trPr>
          <w:trHeight w:val="1504" w:hRule="exact"/>
        </w:trPr>
        <w:tc>
          <w:tcPr>
            <w:tcW w:type="dxa" w:w="1504"/>
            <w:shd w:val="clear" w:color="auto" w:fill="CED8E6"/>
          </w:tcPr>
          <w:p/>
        </w:tc>
        <w:tc>
          <w:tcPr>
            <w:tcW w:type="dxa" w:w="1504"/>
            <w:shd w:val="clear" w:color="auto" w:fill="1F4E8C"/>
          </w:tcPr>
          <w:p/>
        </w:tc>
        <w:tc>
          <w:tcPr>
            <w:tcW w:type="dxa" w:w="1504"/>
            <w:shd w:val="clear" w:color="auto" w:fill="1F4E8C"/>
          </w:tcPr>
          <w:p/>
        </w:tc>
        <w:tc>
          <w:tcPr>
            <w:tcW w:type="dxa" w:w="1504"/>
            <w:shd w:val="clear" w:color="auto" w:fill="FFFFFF"/>
          </w:tcPr>
          <w:p/>
        </w:tc>
        <w:tc>
          <w:tcPr>
            <w:tcW w:type="dxa" w:w="1504"/>
            <w:shd w:val="clear" w:color="auto" w:fill="FFFFFF"/>
          </w:tcPr>
          <w:p/>
        </w:tc>
        <w:tc>
          <w:tcPr>
            <w:tcW w:type="dxa" w:w="1504"/>
            <w:shd w:val="clear" w:color="auto" w:fill="1F4E8C"/>
          </w:tcPr>
          <w:p/>
        </w:tc>
      </w:tr>
      <w:tr>
        <w:trPr>
          <w:trHeight w:val="1504" w:hRule="exact"/>
        </w:trPr>
        <w:tc>
          <w:tcPr>
            <w:tcW w:type="dxa" w:w="1504"/>
            <w:shd w:val="clear" w:color="auto" w:fill="CED8E6"/>
          </w:tcPr>
          <w:p/>
        </w:tc>
        <w:tc>
          <w:tcPr>
            <w:tcW w:type="dxa" w:w="1504"/>
            <w:shd w:val="clear" w:color="auto" w:fill="1F4E8C"/>
          </w:tcPr>
          <w:p/>
        </w:tc>
        <w:tc>
          <w:tcPr>
            <w:tcW w:type="dxa" w:w="1504"/>
            <w:shd w:val="clear" w:color="auto" w:fill="E9EDF4"/>
          </w:tcPr>
          <w:p/>
        </w:tc>
        <w:tc>
          <w:tcPr>
            <w:tcW w:type="dxa" w:w="1504"/>
            <w:shd w:val="clear" w:color="auto" w:fill="FFFFFF"/>
          </w:tcPr>
          <w:p/>
        </w:tc>
        <w:tc>
          <w:tcPr>
            <w:tcW w:type="dxa" w:w="1504"/>
            <w:shd w:val="clear" w:color="auto" w:fill="1F4E8C"/>
          </w:tcPr>
          <w:p/>
        </w:tc>
        <w:tc>
          <w:tcPr>
            <w:tcW w:type="dxa" w:w="1504"/>
            <w:shd w:val="clear" w:color="auto" w:fill="E9EDF4"/>
          </w:tcPr>
          <w:p/>
        </w:tc>
      </w:tr>
    </w:tbl>
    <w:p>
      <w:pPr>
        <w:spacing w:after="400"/>
      </w:pPr>
    </w:p>
    <w:p>
      <w:r>
        <w:rPr>
          <w:b/>
          <w:i w:val="0"/>
          <w:caps/>
          <w:color w:val="1F4E8C"/>
          <w:sz w:val="20"/>
          <w:spacing w:val="40"/>
        </w:rPr>
        <w:t>Assignment 03</w:t>
      </w:r>
    </w:p>
    <w:p>
      <w:pPr>
        <w:pStyle w:val="Title"/>
      </w:pPr>
      <w:r>
        <w:rPr>
          <w:sz w:val="76"/>
        </w:rPr>
        <w:t>Climate Change and Its Effects</w:t>
      </w:r>
    </w:p>
    <w:p>
      <w:r>
        <w:rPr>
          <w:b w:val="0"/>
          <w:i w:val="0"/>
          <w:color w:val="74777A"/>
          <w:sz w:val="26"/>
        </w:rPr>
        <w:t>Causes, impacts and what we can do</w:t>
      </w:r>
    </w:p>
    <w:p>
      <w:pPr>
        <w:spacing w:after="40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74777A"/>
                <w:sz w:val="16"/>
              </w:rPr>
              <w:t>SUBMITTED BY</w:t>
            </w:r>
          </w:p>
        </w:tc>
        <w:tc>
          <w:tcPr>
            <w:tcW w:type="dxa" w:w="3009"/>
          </w:tcPr>
          <w:p>
            <w:pPr>
              <w:spacing w:after="0"/>
              <w:jc w:val="left"/>
            </w:pPr>
            <w:r>
              <w:rPr>
                <w:b/>
                <w:color w:val="74777A"/>
                <w:sz w:val="16"/>
              </w:rPr>
              <w:t>SUBJECT</w:t>
            </w:r>
          </w:p>
        </w:tc>
        <w:tc>
          <w:tcPr>
            <w:tcW w:type="dxa" w:w="3009"/>
          </w:tcPr>
          <w:p>
            <w:pPr>
              <w:spacing w:after="0"/>
              <w:jc w:val="left"/>
            </w:pPr>
            <w:r>
              <w:rPr>
                <w:b/>
                <w:color w:val="74777A"/>
                <w:sz w:val="16"/>
              </w:rPr>
              <w:t>SUBMITTED TO</w:t>
            </w:r>
          </w:p>
        </w:tc>
      </w:tr>
      <w:tr>
        <w:tc>
          <w:tcPr>
            <w:tcW w:type="dxa" w:w="3009"/>
          </w:tcPr>
          <w:p>
            <w:pPr>
              <w:spacing w:after="0"/>
              <w:jc w:val="left"/>
            </w:pPr>
            <w:r>
              <w:rPr>
                <w:color w:val="1F2328"/>
                <w:sz w:val="21"/>
              </w:rPr>
              <w:t>Riya Singh · Roll No. 23</w:t>
            </w:r>
          </w:p>
        </w:tc>
        <w:tc>
          <w:tcPr>
            <w:tcW w:type="dxa" w:w="3009"/>
          </w:tcPr>
          <w:p>
            <w:pPr>
              <w:spacing w:after="0"/>
              <w:jc w:val="left"/>
            </w:pPr>
            <w:r>
              <w:rPr>
                <w:color w:val="1F2328"/>
                <w:sz w:val="21"/>
              </w:rPr>
              <w:t>Environmental Studies</w:t>
            </w:r>
          </w:p>
        </w:tc>
        <w:tc>
          <w:tcPr>
            <w:tcW w:type="dxa" w:w="3009"/>
          </w:tcPr>
          <w:p>
            <w:pPr>
              <w:spacing w:after="0"/>
              <w:jc w:val="left"/>
            </w:pPr>
            <w:r>
              <w:rPr>
                <w:color w:val="1F2328"/>
                <w:sz w:val="21"/>
              </w:rPr>
              <w:t>Mrs. A. Kapoor</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01  Introduction</w:t>
      </w:r>
      <w:r>
        <w:tab/>
        <w:t>2</w:t>
      </w:r>
    </w:p>
    <w:p>
      <w:pPr>
        <w:pStyle w:val="TOC1"/>
      </w:pPr>
      <w:r>
        <w:t>02  Causes of Climate Change</w:t>
      </w:r>
      <w:r>
        <w:tab/>
        <w:t>2</w:t>
      </w:r>
    </w:p>
    <w:p>
      <w:pPr>
        <w:pStyle w:val="TOC1"/>
      </w:pPr>
      <w:r>
        <w:t>03  Effects on India</w:t>
      </w:r>
      <w:r>
        <w:tab/>
        <w:t>2</w:t>
      </w:r>
    </w:p>
    <w:p>
      <w:pPr>
        <w:pStyle w:val="TOC1"/>
      </w:pPr>
      <w:r>
        <w:t>04  Solutions</w:t>
      </w:r>
      <w:r>
        <w:tab/>
        <w:t>3</w:t>
      </w:r>
    </w:p>
    <w:p>
      <w:pPr>
        <w:pStyle w:val="TOC1"/>
      </w:pPr>
      <w:r>
        <w:t>05  Conclusion</w:t>
      </w:r>
      <w:r>
        <w:tab/>
        <w:t>3</w:t>
      </w:r>
    </w:p>
    <w:p>
      <w:pPr>
        <w:pStyle w:val="TOC1"/>
      </w:pPr>
      <w:r>
        <w:t>06  Bibliography</w:t>
      </w:r>
      <w:r>
        <w:tab/>
        <w:t>3</w:t>
      </w:r>
    </w:p>
    <w:p>
      <w:pPr>
        <w:spacing w:after="0"/>
      </w:pPr>
      <w:r>
        <w:fldChar w:fldCharType="end"/>
      </w:r>
    </w:p>
    <w:p>
      <w:pPr>
        <w:pStyle w:val="Heading1"/>
      </w:pPr>
      <w:r>
        <w:t>01  Introduction</w:t>
      </w:r>
    </w:p>
    <w:p>
      <w:pPr>
        <w:jc w:val="both"/>
      </w:pPr>
      <w:r>
        <w:t>Climate change refers to long-term shifts in temperatures and weather patterns. While some changes are natural, human activities since the industrial revolution have become the main driver, mainly through burning fossil fuels such as coal, oil and gas.</w:t>
      </w:r>
    </w:p>
    <w:p>
      <w:pPr>
        <w:jc w:val="both"/>
      </w:pPr>
      <w:r>
        <w:t>Burning fossil fuels releases greenhouse gases that trap heat in the atmosphere, raising the average temperature of the planet.</w:t>
      </w:r>
    </w:p>
    <w:p>
      <w:pPr>
        <w:pStyle w:val="Heading1"/>
      </w:pPr>
      <w:r>
        <w:t>02  Causes of Climate Change</w:t>
      </w:r>
    </w:p>
    <w:p>
      <w:pPr>
        <w:jc w:val="both"/>
      </w:pPr>
      <w:r>
        <w:t>The main causes are linked to how we produce energy, grow food and use land.</w:t>
      </w:r>
    </w:p>
    <w:p>
      <w:pPr>
        <w:pStyle w:val="ListBullet"/>
      </w:pPr>
      <w:r>
        <w:t>Burning coal, oil and gas for electricity and transport</w:t>
      </w:r>
    </w:p>
    <w:p>
      <w:pPr>
        <w:pStyle w:val="ListBullet"/>
      </w:pPr>
      <w:r>
        <w:t>Cutting down forests that absorb carbon dioxide</w:t>
      </w:r>
    </w:p>
    <w:p>
      <w:pPr>
        <w:pStyle w:val="ListBullet"/>
      </w:pPr>
      <w:r>
        <w:t>Agriculture, especially rice paddies and livestock</w:t>
      </w:r>
    </w:p>
    <w:p>
      <w:pPr>
        <w:pStyle w:val="ListBullet"/>
      </w:pPr>
      <w:r>
        <w:t>Industrial processes such as cement and steel production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F4E8C"/>
          </w:tcPr>
          <w:p>
            <w:pPr>
              <w:spacing w:after="0"/>
            </w:pPr>
            <w:r/>
            <w:r>
              <w:rPr>
                <w:b/>
                <w:color w:val="FFFFFF"/>
                <w:sz w:val="19"/>
              </w:rPr>
              <w:t>Gas</w:t>
            </w:r>
          </w:p>
        </w:tc>
        <w:tc>
          <w:tcPr>
            <w:tcW w:type="dxa" w:w="3009"/>
            <w:vAlign w:val="center"/>
            <w:shd w:val="clear" w:color="auto" w:fill="1F4E8C"/>
          </w:tcPr>
          <w:p>
            <w:pPr>
              <w:spacing w:after="0"/>
            </w:pPr>
            <w:r/>
            <w:r>
              <w:rPr>
                <w:b/>
                <w:color w:val="FFFFFF"/>
                <w:sz w:val="19"/>
              </w:rPr>
              <w:t>Main source</w:t>
            </w:r>
          </w:p>
        </w:tc>
        <w:tc>
          <w:tcPr>
            <w:tcW w:type="dxa" w:w="3009"/>
            <w:vAlign w:val="center"/>
            <w:shd w:val="clear" w:color="auto" w:fill="1F4E8C"/>
          </w:tcPr>
          <w:p>
            <w:pPr>
              <w:spacing w:after="0"/>
            </w:pPr>
            <w:r/>
            <w:r>
              <w:rPr>
                <w:b/>
                <w:color w:val="FFFFFF"/>
                <w:sz w:val="19"/>
              </w:rPr>
              <w:t>Share (approx.)</w:t>
            </w:r>
          </w:p>
        </w:tc>
      </w:tr>
      <w:tr>
        <w:tc>
          <w:tcPr>
            <w:tcW w:type="dxa" w:w="3009"/>
            <w:vAlign w:val="center"/>
          </w:tcPr>
          <w:p>
            <w:pPr>
              <w:spacing w:after="0"/>
            </w:pPr>
            <w:r/>
            <w:r>
              <w:rPr>
                <w:sz w:val="19"/>
              </w:rPr>
              <w:t>Carbon dioxide</w:t>
            </w:r>
          </w:p>
        </w:tc>
        <w:tc>
          <w:tcPr>
            <w:tcW w:type="dxa" w:w="3009"/>
            <w:vAlign w:val="center"/>
          </w:tcPr>
          <w:p>
            <w:pPr>
              <w:spacing w:after="0"/>
            </w:pPr>
            <w:r/>
            <w:r>
              <w:rPr>
                <w:sz w:val="19"/>
              </w:rPr>
              <w:t>Fossil fuels, deforestation</w:t>
            </w:r>
          </w:p>
        </w:tc>
        <w:tc>
          <w:tcPr>
            <w:tcW w:type="dxa" w:w="3009"/>
            <w:vAlign w:val="center"/>
          </w:tcPr>
          <w:p>
            <w:pPr>
              <w:spacing w:after="0"/>
            </w:pPr>
            <w:r/>
            <w:r>
              <w:rPr>
                <w:sz w:val="19"/>
              </w:rPr>
              <w:t>~75%</w:t>
            </w:r>
          </w:p>
        </w:tc>
      </w:tr>
      <w:tr>
        <w:tc>
          <w:tcPr>
            <w:tcW w:type="dxa" w:w="3009"/>
            <w:vAlign w:val="center"/>
            <w:shd w:val="clear" w:color="auto" w:fill="E9EDF4"/>
          </w:tcPr>
          <w:p>
            <w:pPr>
              <w:spacing w:after="0"/>
            </w:pPr>
            <w:r/>
            <w:r>
              <w:rPr>
                <w:sz w:val="19"/>
              </w:rPr>
              <w:t>Methane</w:t>
            </w:r>
          </w:p>
        </w:tc>
        <w:tc>
          <w:tcPr>
            <w:tcW w:type="dxa" w:w="3009"/>
            <w:vAlign w:val="center"/>
            <w:shd w:val="clear" w:color="auto" w:fill="E9EDF4"/>
          </w:tcPr>
          <w:p>
            <w:pPr>
              <w:spacing w:after="0"/>
            </w:pPr>
            <w:r/>
            <w:r>
              <w:rPr>
                <w:sz w:val="19"/>
              </w:rPr>
              <w:t>Agriculture, waste</w:t>
            </w:r>
          </w:p>
        </w:tc>
        <w:tc>
          <w:tcPr>
            <w:tcW w:type="dxa" w:w="3009"/>
            <w:vAlign w:val="center"/>
            <w:shd w:val="clear" w:color="auto" w:fill="E9EDF4"/>
          </w:tcPr>
          <w:p>
            <w:pPr>
              <w:spacing w:after="0"/>
            </w:pPr>
            <w:r/>
            <w:r>
              <w:rPr>
                <w:sz w:val="19"/>
              </w:rPr>
              <w:t>~18%</w:t>
            </w:r>
          </w:p>
        </w:tc>
      </w:tr>
      <w:tr>
        <w:tc>
          <w:tcPr>
            <w:tcW w:type="dxa" w:w="3009"/>
            <w:vAlign w:val="center"/>
          </w:tcPr>
          <w:p>
            <w:pPr>
              <w:spacing w:after="0"/>
            </w:pPr>
            <w:r/>
            <w:r>
              <w:rPr>
                <w:sz w:val="19"/>
              </w:rPr>
              <w:t>Nitrous oxide</w:t>
            </w:r>
          </w:p>
        </w:tc>
        <w:tc>
          <w:tcPr>
            <w:tcW w:type="dxa" w:w="3009"/>
            <w:vAlign w:val="center"/>
          </w:tcPr>
          <w:p>
            <w:pPr>
              <w:spacing w:after="0"/>
            </w:pPr>
            <w:r/>
            <w:r>
              <w:rPr>
                <w:sz w:val="19"/>
              </w:rPr>
              <w:t>Fertilisers</w:t>
            </w:r>
          </w:p>
        </w:tc>
        <w:tc>
          <w:tcPr>
            <w:tcW w:type="dxa" w:w="3009"/>
            <w:vAlign w:val="center"/>
          </w:tcPr>
          <w:p>
            <w:pPr>
              <w:spacing w:after="0"/>
            </w:pPr>
            <w:r/>
            <w:r>
              <w:rPr>
                <w:sz w:val="19"/>
              </w:rPr>
              <w:t>~5%</w:t>
            </w:r>
          </w:p>
        </w:tc>
      </w:tr>
      <w:tr>
        <w:tc>
          <w:tcPr>
            <w:tcW w:type="dxa" w:w="3009"/>
            <w:vAlign w:val="center"/>
            <w:shd w:val="clear" w:color="auto" w:fill="E9EDF4"/>
          </w:tcPr>
          <w:p>
            <w:pPr>
              <w:spacing w:after="0"/>
            </w:pPr>
            <w:r/>
            <w:r>
              <w:rPr>
                <w:sz w:val="19"/>
              </w:rPr>
              <w:t>Others</w:t>
            </w:r>
          </w:p>
        </w:tc>
        <w:tc>
          <w:tcPr>
            <w:tcW w:type="dxa" w:w="3009"/>
            <w:vAlign w:val="center"/>
            <w:shd w:val="clear" w:color="auto" w:fill="E9EDF4"/>
          </w:tcPr>
          <w:p>
            <w:pPr>
              <w:spacing w:after="0"/>
            </w:pPr>
            <w:r/>
            <w:r>
              <w:rPr>
                <w:sz w:val="19"/>
              </w:rPr>
              <w:t>Industry</w:t>
            </w:r>
          </w:p>
        </w:tc>
        <w:tc>
          <w:tcPr>
            <w:tcW w:type="dxa" w:w="3009"/>
            <w:vAlign w:val="center"/>
            <w:shd w:val="clear" w:color="auto" w:fill="E9EDF4"/>
          </w:tcPr>
          <w:p>
            <w:pPr>
              <w:spacing w:after="0"/>
            </w:pPr>
            <w:r/>
            <w:r>
              <w:rPr>
                <w:sz w:val="19"/>
              </w:rPr>
              <w:t>~2%</w:t>
            </w:r>
          </w:p>
        </w:tc>
      </w:tr>
    </w:tbl>
    <w:p>
      <w:pPr>
        <w:spacing w:after="80"/>
      </w:pPr>
    </w:p>
    <w:p>
      <w:pPr>
        <w:pStyle w:val="Heading1"/>
      </w:pPr>
      <w:r>
        <w:t>03  Effects on India</w:t>
      </w:r>
    </w:p>
    <w:p>
      <w:pPr>
        <w:jc w:val="both"/>
      </w:pPr>
      <w:r>
        <w:t>India is one of the countries most exposed to climate change because of its long coastline, dependence on the monsoon and large farming population.</w:t>
      </w:r>
    </w:p>
    <w:p>
      <w:pPr>
        <w:pStyle w:val="ListBullet"/>
      </w:pPr>
      <w:r>
        <w:t>More frequent heatwaves in summer</w:t>
      </w:r>
    </w:p>
    <w:p>
      <w:pPr>
        <w:pStyle w:val="ListBullet"/>
      </w:pPr>
      <w:r>
        <w:t>Erratic monsoon rainfall affecting crops</w:t>
      </w:r>
    </w:p>
    <w:p>
      <w:pPr>
        <w:pStyle w:val="ListBullet"/>
      </w:pPr>
      <w:r>
        <w:t>Rising sea levels threatening coastal cities</w:t>
      </w:r>
    </w:p>
    <w:p>
      <w:pPr>
        <w:pStyle w:val="ListBullet"/>
      </w:pPr>
      <w:r>
        <w:t>Melting Himalayan glaciers affecting rivers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Remember</w:t>
            </w:r>
          </w:p>
          <w:p>
            <w:pPr>
              <w:spacing w:after="0"/>
            </w:pPr>
            <w:r>
              <w:t>Climate is the long-term pattern of weather; weather is what happens day to day.</w:t>
            </w:r>
          </w:p>
        </w:tc>
      </w:tr>
    </w:tbl>
    <w:p>
      <w:pPr>
        <w:spacing w:after="40"/>
      </w:pPr>
    </w:p>
    <w:p>
      <w:pPr>
        <w:pStyle w:val="Heading1"/>
      </w:pPr>
      <w:r>
        <w:t>04  Solutions</w:t>
      </w:r>
    </w:p>
    <w:p>
      <w:pPr>
        <w:jc w:val="both"/>
      </w:pPr>
      <w:r>
        <w:t>Solutions exist at every level — global agreements, national policies, cities, communities and individuals.</w:t>
      </w:r>
    </w:p>
    <w:p>
      <w:pPr>
        <w:pStyle w:val="ListBullet"/>
      </w:pPr>
      <w:r>
        <w:t>Switching to solar, wind and other clean energy</w:t>
      </w:r>
    </w:p>
    <w:p>
      <w:pPr>
        <w:pStyle w:val="ListBullet"/>
      </w:pPr>
      <w:r>
        <w:t>Planting trees and protecting forests</w:t>
      </w:r>
    </w:p>
    <w:p>
      <w:pPr>
        <w:pStyle w:val="ListBullet"/>
      </w:pPr>
      <w:r>
        <w:t>Using public transport, cycling and walking</w:t>
      </w:r>
    </w:p>
    <w:p>
      <w:pPr>
        <w:pStyle w:val="ListBullet"/>
      </w:pPr>
      <w:r>
        <w:t>Reducing waste and saving electricity at home</w:t>
      </w:r>
    </w:p>
    <w:p>
      <w:pPr>
        <w:pStyle w:val="Heading1"/>
      </w:pPr>
      <w:r>
        <w:t>05  Conclusion</w:t>
      </w:r>
    </w:p>
    <w:p>
      <w:pPr>
        <w:jc w:val="both"/>
      </w:pPr>
      <w:r>
        <w:t>Climate change is a serious challenge, but it can be slowed through collective action. Every individual choice, from saving electricity to planting a tree, adds up to a meaningful difference.</w:t>
      </w:r>
    </w:p>
    <w:p>
      <w:pPr>
        <w:pStyle w:val="Heading1"/>
      </w:pPr>
      <w:r>
        <w:t>06  Bibliography</w:t>
      </w:r>
    </w:p>
    <w:p>
      <w:pPr>
        <w:pStyle w:val="ListBullet"/>
      </w:pPr>
      <w:r>
        <w:t>NCERT textbook, relevant chapter (latest edition).</w:t>
      </w:r>
    </w:p>
    <w:p>
      <w:pPr>
        <w:pStyle w:val="ListBullet"/>
      </w:pPr>
      <w:r>
        <w:t>Reference book on the subject, standard edition.</w:t>
      </w:r>
    </w:p>
    <w:p>
      <w:pPr>
        <w:pStyle w:val="ListBullet"/>
      </w:pPr>
      <w:r>
        <w:t>Class notes provided by the teacher.</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FD0"/>
      </w:pBdr>
    </w:pPr>
    <w:r/>
    <w:r>
      <w:rPr>
        <w:caps/>
        <w:color w:val="74777A"/>
        <w:sz w:val="17"/>
      </w:rPr>
      <w:t>Climate Change and Its Effects</w:t>
    </w:r>
    <w:r>
      <w:rPr>
        <w:color w:val="74777A"/>
        <w:sz w:val="17"/>
      </w:rPr>
      <w:tab/>
      <w:t>Environmental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Work Sans" w:hAnsi="Work Sans" w:cs="Work Sans" w:eastAsia="Work Sans"/>
      <w:color w:val="1F2328"/>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Pr>
    <w:rPr>
      <w:rFonts w:ascii="Crimson Pro" w:hAnsi="Crimson Pro" w:cs="Crimson Pro" w:eastAsia="Crimson Pro"/>
      <w:b/>
      <w:bCs/>
      <w:i w:val="0"/>
      <w:color w:val="1F2328"/>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rimson Pro" w:hAnsi="Crimson Pro" w:cs="Crimson Pro" w:eastAsia="Crimson Pro"/>
      <w:b/>
      <w:bCs/>
      <w:i w:val="0"/>
      <w:color w:val="1F4E8C"/>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rimson Pro" w:hAnsi="Crimson Pro" w:cs="Crimson Pro" w:eastAsia="Crimson Pro"/>
      <w:b/>
      <w:bCs/>
      <w:i w:val="0"/>
      <w:color w:val="1F2328"/>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rimson Pro" w:hAnsi="Crimson Pro" w:cs="Crimson Pro" w:eastAsia="Crimson Pro"/>
      <w:b/>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Work Sans" w:hAnsi="Work Sans" w:cs="Work Sans" w:eastAsia="Work Sans"/>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rimson Pro" w:hAnsi="Crimson Pro" w:cs="Crimson Pro" w:eastAsia="Crimson Pro"/>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Work Sans" w:hAnsi="Work Sans" w:cs="Work Sans" w:eastAsia="Work Sans"/>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Work Sans" w:hAnsi="Work Sans" w:cs="Work Sans" w:eastAsia="Work Sans"/>
      <w:b/>
      <w:sz w:val="23"/>
      <w:szCs w:val="23"/>
    </w:rPr>
  </w:style>
  <w:style w:type="paragraph" w:customStyle="1" w:styleId="TOC2">
    <w:name w:val="TOC 2"/>
    <w:basedOn w:val="Normal"/>
    <w:pPr>
      <w:tabs>
        <w:tab w:pos="9026" w:val="right" w:leader="dot"/>
      </w:tabs>
      <w:spacing w:after="80"/>
      <w:ind w:left="340"/>
    </w:pPr>
    <w:rPr>
      <w:rFonts w:ascii="Work Sans" w:hAnsi="Work Sans" w:cs="Work Sans" w:eastAsia="Work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