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Libre Baskerville" w:hAnsi="Libre Baskerville" w:cs="Libre Baskerville" w:eastAsia="Libre Baskerville"/>
          <w:b/>
          <w:i w:val="0"/>
          <w:color w:val="EED9D0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72033"/>
          <w:bottom w:val="single" w:sz="6" w:space="0" w:color="172033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B4532A"/>
                <w:sz w:val="20"/>
                <w:spacing w:val="60"/>
              </w:rPr>
              <w:t>Assignment 01</w:t>
            </w:r>
          </w:p>
          <w:p>
            <w:pPr>
              <w:pStyle w:val="Title"/>
            </w:pPr>
            <w:r>
              <w:rPr>
                <w:sz w:val="104"/>
              </w:rPr>
              <w:t>Indian Economy: Sectors and Growth</w:t>
            </w:r>
          </w:p>
          <w:p>
            <w:r>
              <w:rPr>
                <w:b w:val="0"/>
                <w:i/>
                <w:color w:val="6F7581"/>
                <w:sz w:val="30"/>
              </w:rPr>
              <w:t>Primary, secondary and tertiary sectors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SUBMITTED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SUBJECT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SUBMITTED TO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Riya Singh · Roll No. 23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Economics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3</w:t>
      </w:r>
    </w:p>
    <w:p>
      <w:pPr>
        <w:pStyle w:val="TOC1"/>
      </w:pPr>
      <w:r>
        <w:t>02  The Three Sectors</w:t>
      </w:r>
      <w:r>
        <w:tab/>
        <w:t>3</w:t>
      </w:r>
    </w:p>
    <w:p>
      <w:pPr>
        <w:pStyle w:val="TOC1"/>
      </w:pPr>
      <w:r>
        <w:t>03  Organised and Unorganised Sectors</w:t>
      </w:r>
      <w:r>
        <w:tab/>
        <w:t>3</w:t>
      </w:r>
    </w:p>
    <w:p>
      <w:pPr>
        <w:pStyle w:val="TOC1"/>
      </w:pPr>
      <w:r>
        <w:t>04  Challenges and Way Forward</w:t>
      </w:r>
      <w:r>
        <w:tab/>
        <w:t>4</w:t>
      </w:r>
    </w:p>
    <w:p>
      <w:pPr>
        <w:pStyle w:val="TOC1"/>
      </w:pPr>
      <w:r>
        <w:t>05  Conclusion</w:t>
      </w:r>
      <w:r>
        <w:tab/>
        <w:t>4</w:t>
      </w:r>
    </w:p>
    <w:p>
      <w:pPr>
        <w:pStyle w:val="TOC1"/>
      </w:pPr>
      <w:r>
        <w:t>06  Bibliography</w:t>
      </w:r>
      <w:r>
        <w:tab/>
        <w:t>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Economic activities are grouped into sectors based on the nature of work. Studying how each sector contributes to output and employment helps us understand development.</w:t>
      </w:r>
    </w:p>
    <w:p>
      <w:pPr>
        <w:pStyle w:val="Heading1"/>
      </w:pPr>
      <w:r>
        <w:t>02  The Three Sectors</w:t>
      </w:r>
    </w:p>
    <w:p>
      <w:pPr>
        <w:jc w:val="both"/>
      </w:pPr>
      <w:r>
        <w:t>As economies develop, the share of services usually grows.</w:t>
      </w:r>
    </w:p>
    <w:p>
      <w:pPr>
        <w:pStyle w:val="ListBullet"/>
      </w:pPr>
      <w:r>
        <w:t>Primary — agriculture, fishing, mining</w:t>
      </w:r>
    </w:p>
    <w:p>
      <w:pPr>
        <w:pStyle w:val="ListBullet"/>
      </w:pPr>
      <w:r>
        <w:t>Secondary — manufacturing, construction</w:t>
      </w:r>
    </w:p>
    <w:p>
      <w:pPr>
        <w:pStyle w:val="ListBullet"/>
      </w:pPr>
      <w:r>
        <w:t>Tertiary — trade, transport, banking, IT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Sector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Examples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Typical features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Primary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Farming, mining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Depends on natural resources</w:t>
            </w:r>
          </w:p>
        </w:tc>
      </w:tr>
      <w:tr>
        <w:tc>
          <w:tcPr>
            <w:tcW w:type="dxa" w:w="3137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Secondary</w:t>
            </w:r>
          </w:p>
        </w:tc>
        <w:tc>
          <w:tcPr>
            <w:tcW w:type="dxa" w:w="3137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Factories, construction</w:t>
            </w:r>
          </w:p>
        </w:tc>
        <w:tc>
          <w:tcPr>
            <w:tcW w:type="dxa" w:w="3137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Converts raw materials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Tertiary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IT, banking, transport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Provides services</w:t>
            </w:r>
          </w:p>
        </w:tc>
      </w:tr>
    </w:tbl>
    <w:p>
      <w:pPr>
        <w:spacing w:after="80"/>
      </w:pPr>
    </w:p>
    <w:p>
      <w:pPr>
        <w:pStyle w:val="Heading1"/>
      </w:pPr>
      <w:r>
        <w:t>03  Organised and Unorganised Sectors</w:t>
      </w:r>
    </w:p>
    <w:p>
      <w:pPr>
        <w:jc w:val="both"/>
      </w:pPr>
      <w:r>
        <w:t>The organised sector offers regular jobs and benefits, while the unorganised sector has small units with irregular work and little protection.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EEA"/>
            <w:tcBorders>
              <w:left w:val="single" w:sz="36" w:space="0" w:color="B4532A"/>
            </w:tcBorders>
          </w:tcPr>
          <w:p>
            <w:pPr>
              <w:spacing w:after="60"/>
            </w:pPr>
            <w:r>
              <w:rPr>
                <w:b/>
                <w:color w:val="B4532A"/>
              </w:rPr>
              <w:t>Remember</w:t>
            </w:r>
          </w:p>
          <w:p>
            <w:pPr>
              <w:spacing w:after="0"/>
            </w:pPr>
            <w:r>
              <w:t>GDP is the total value of final goods and services produced within a country in a year.</w:t>
            </w:r>
          </w:p>
        </w:tc>
      </w:tr>
    </w:tbl>
    <w:p>
      <w:pPr>
        <w:spacing w:after="40"/>
      </w:pPr>
    </w:p>
    <w:p>
      <w:pPr>
        <w:pStyle w:val="Heading1"/>
      </w:pPr>
      <w:r>
        <w:t>04  Challenges and Way Forward</w:t>
      </w:r>
    </w:p>
    <w:p>
      <w:pPr>
        <w:jc w:val="both"/>
      </w:pPr>
      <w:r>
        <w:t>Many people still depend on agriculture even though its share of GDP has fallen. Skill development, small-industry support and better rural infrastructure can create more productive jobs.</w:t>
      </w:r>
    </w:p>
    <w:p>
      <w:pPr>
        <w:pStyle w:val="ListBullet"/>
      </w:pPr>
      <w:r>
        <w:t>Underemployment in agriculture</w:t>
      </w:r>
    </w:p>
    <w:p>
      <w:pPr>
        <w:pStyle w:val="ListBullet"/>
      </w:pPr>
      <w:r>
        <w:t>Need for more manufacturing jobs</w:t>
      </w:r>
    </w:p>
    <w:p>
      <w:pPr>
        <w:pStyle w:val="ListBullet"/>
      </w:pPr>
      <w:r>
        <w:t>Skilling the young workforce</w:t>
      </w:r>
    </w:p>
    <w:p>
      <w:pPr>
        <w:pStyle w:val="Heading1"/>
      </w:pPr>
      <w:r>
        <w:t>05  Conclusion</w:t>
      </w:r>
    </w:p>
    <w:p>
      <w:pPr>
        <w:jc w:val="both"/>
      </w:pPr>
      <w:r>
        <w:t>Balanced growth across sectors, with good jobs and social security, is the key to inclusive development.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Indian Economy: Sectors and Growth</w:t>
    </w:r>
    <w:r>
      <w:rPr>
        <w:color w:val="6F7581"/>
        <w:sz w:val="17"/>
      </w:rPr>
      <w:tab/>
      <w:t>Economics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B4532A"/>
      </w:pBdr>
    </w:pPr>
    <w:rPr>
      <w:rFonts w:ascii="Libre Baskerville" w:hAnsi="Libre Baskerville" w:cs="Libre Baskerville" w:eastAsia="Libre Baskerville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B4532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ibre Baskerville" w:hAnsi="Libre Baskerville" w:cs="Libre Baskerville" w:eastAsia="Libre Baskerville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