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rHeight w:val="1606" w:hRule="exact"/>
        </w:trPr>
        <w:tc>
          <w:tcPr>
            <w:tcW w:type="dxa" w:w="1606"/>
            <w:shd w:val="clear" w:color="auto" w:fill="FFFFFF"/>
          </w:tcPr>
          <w:p/>
        </w:tc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831843"/>
          </w:tcPr>
          <w:p/>
        </w:tc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F3E8EC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F3E8EC"/>
          </w:tcPr>
          <w:p/>
        </w:tc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831843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831843"/>
          </w:tcPr>
          <w:p/>
        </w:tc>
        <w:tc>
          <w:tcPr>
            <w:tcW w:type="dxa" w:w="1606"/>
            <w:shd w:val="clear" w:color="auto" w:fill="222222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F3E8EC"/>
          </w:tcPr>
          <w:p/>
        </w:tc>
        <w:tc>
          <w:tcPr>
            <w:tcW w:type="dxa" w:w="1606"/>
            <w:shd w:val="clear" w:color="auto" w:fill="F3E8EC"/>
          </w:tcPr>
          <w:p/>
        </w:tc>
        <w:tc>
          <w:tcPr>
            <w:tcW w:type="dxa" w:w="1606"/>
            <w:shd w:val="clear" w:color="auto" w:fill="831843"/>
          </w:tcPr>
          <w:p/>
        </w:tc>
        <w:tc>
          <w:tcPr>
            <w:tcW w:type="dxa" w:w="1606"/>
            <w:shd w:val="clear" w:color="auto" w:fill="F3E8EC"/>
          </w:tcPr>
          <w:p/>
        </w:tc>
        <w:tc>
          <w:tcPr>
            <w:tcW w:type="dxa" w:w="1606"/>
            <w:shd w:val="clear" w:color="auto" w:fill="5C112F"/>
          </w:tcPr>
          <w:p/>
        </w:tc>
      </w:tr>
      <w:tr>
        <w:trPr>
          <w:trHeight w:val="1606" w:hRule="exact"/>
        </w:trPr>
        <w:tc>
          <w:tcPr>
            <w:tcW w:type="dxa" w:w="1606"/>
            <w:shd w:val="clear" w:color="auto" w:fill="831843"/>
          </w:tcPr>
          <w:p/>
        </w:tc>
        <w:tc>
          <w:tcPr>
            <w:tcW w:type="dxa" w:w="1606"/>
            <w:shd w:val="clear" w:color="auto" w:fill="5C112F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222222"/>
          </w:tcPr>
          <w:p/>
        </w:tc>
        <w:tc>
          <w:tcPr>
            <w:tcW w:type="dxa" w:w="1606"/>
            <w:shd w:val="clear" w:color="auto" w:fill="F3E8EC"/>
          </w:tcPr>
          <w:p/>
        </w:tc>
        <w:tc>
          <w:tcPr>
            <w:tcW w:type="dxa" w:w="1606"/>
            <w:shd w:val="clear" w:color="auto" w:fill="F3E8EC"/>
          </w:tcPr>
          <w:p/>
        </w:tc>
      </w:tr>
    </w:tbl>
    <w:p>
      <w:pPr>
        <w:spacing w:after="400"/>
      </w:pPr>
    </w:p>
    <w:p>
      <w:r>
        <w:rPr>
          <w:b/>
          <w:i w:val="0"/>
          <w:caps/>
          <w:color w:val="831843"/>
          <w:sz w:val="20"/>
          <w:spacing w:val="40"/>
        </w:rPr>
        <w:t>Case Study · Business Strategy</w:t>
      </w:r>
    </w:p>
    <w:p>
      <w:pPr>
        <w:pStyle w:val="Title"/>
      </w:pPr>
      <w:r>
        <w:rPr>
          <w:sz w:val="84"/>
        </w:rPr>
        <w:t>Reducing Churn at a B2B SaaS Start-up</w:t>
      </w:r>
    </w:p>
    <w:p>
      <w:r>
        <w:rPr>
          <w:b w:val="0"/>
          <w:i w:val="0"/>
          <w:color w:val="767676"/>
          <w:sz w:val="26"/>
        </w:rPr>
        <w:t>Using onboarding, health scores and customer success to keep customers</w:t>
      </w:r>
    </w:p>
    <w:p>
      <w:pPr>
        <w:spacing w:after="4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ECECE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ORGANISATION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SECTOR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767676"/>
                <w:sz w:val="16"/>
              </w:rPr>
              <w:t>PREPARED BY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LedgerLite (fictional)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Software as a service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222222"/>
                <w:sz w:val="21"/>
              </w:rPr>
              <w:t>Case writer: Your Name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At a Glance</w:t>
      </w:r>
      <w:r>
        <w:tab/>
        <w:t>2</w:t>
      </w:r>
    </w:p>
    <w:p>
      <w:pPr>
        <w:pStyle w:val="TOC1"/>
      </w:pPr>
      <w:r>
        <w:t>Background</w:t>
      </w:r>
      <w:r>
        <w:tab/>
        <w:t>3</w:t>
      </w:r>
    </w:p>
    <w:p>
      <w:pPr>
        <w:pStyle w:val="TOC1"/>
      </w:pPr>
      <w:r>
        <w:t>The Challenge</w:t>
      </w:r>
      <w:r>
        <w:tab/>
        <w:t>3</w:t>
      </w:r>
    </w:p>
    <w:p>
      <w:pPr>
        <w:pStyle w:val="TOC1"/>
      </w:pPr>
      <w:r>
        <w:t>Objectives</w:t>
      </w:r>
      <w:r>
        <w:tab/>
        <w:t>3</w:t>
      </w:r>
    </w:p>
    <w:p>
      <w:pPr>
        <w:pStyle w:val="TOC1"/>
      </w:pPr>
      <w:r>
        <w:t>Approach</w:t>
      </w:r>
      <w:r>
        <w:tab/>
        <w:t>3</w:t>
      </w:r>
    </w:p>
    <w:p>
      <w:pPr>
        <w:pStyle w:val="TOC2"/>
      </w:pPr>
      <w:r>
        <w:t>Phase 1: Find the value moment</w:t>
      </w:r>
      <w:r>
        <w:tab/>
        <w:t>3</w:t>
      </w:r>
    </w:p>
    <w:p>
      <w:pPr>
        <w:pStyle w:val="TOC2"/>
      </w:pPr>
      <w:r>
        <w:t>Phase 2: Guided onboarding</w:t>
      </w:r>
      <w:r>
        <w:tab/>
        <w:t>3</w:t>
      </w:r>
    </w:p>
    <w:p>
      <w:pPr>
        <w:pStyle w:val="TOC2"/>
      </w:pPr>
      <w:r>
        <w:t>Phase 3: Customer health</w:t>
      </w:r>
      <w:r>
        <w:tab/>
        <w:t>4</w:t>
      </w:r>
    </w:p>
    <w:p>
      <w:pPr>
        <w:pStyle w:val="TOC2"/>
      </w:pPr>
      <w:r>
        <w:t>Implementation Timeline</w:t>
      </w:r>
      <w:r>
        <w:tab/>
        <w:t>4</w:t>
      </w:r>
    </w:p>
    <w:p>
      <w:pPr>
        <w:pStyle w:val="TOC1"/>
      </w:pPr>
      <w:r>
        <w:t>Results</w:t>
      </w:r>
      <w:r>
        <w:tab/>
        <w:t>4</w:t>
      </w:r>
    </w:p>
    <w:p>
      <w:pPr>
        <w:pStyle w:val="TOC1"/>
      </w:pPr>
      <w:r>
        <w:t>Lessons Learned</w:t>
      </w:r>
      <w:r>
        <w:tab/>
        <w:t>5</w:t>
      </w:r>
    </w:p>
    <w:p>
      <w:pPr>
        <w:pStyle w:val="TOC1"/>
      </w:pPr>
      <w:r>
        <w:t>Analysis</w:t>
      </w:r>
      <w:r>
        <w:tab/>
        <w:t>5</w:t>
      </w:r>
    </w:p>
    <w:p>
      <w:pPr>
        <w:pStyle w:val="TOC1"/>
      </w:pPr>
      <w:r>
        <w:t>Discussion Questions</w:t>
      </w:r>
      <w:r>
        <w:tab/>
        <w:t>5</w:t>
      </w:r>
    </w:p>
    <w:p>
      <w:pPr>
        <w:pStyle w:val="TOC1"/>
      </w:pPr>
      <w:r>
        <w:t>Teaching Note</w:t>
      </w:r>
      <w:r>
        <w:tab/>
        <w:t>5</w:t>
      </w:r>
    </w:p>
    <w:p>
      <w:pPr>
        <w:pStyle w:val="TOC1"/>
      </w:pPr>
      <w:r>
        <w:t>Appendix: Additional Exhibits</w:t>
      </w:r>
      <w:r>
        <w:tab/>
        <w:t>5</w:t>
      </w:r>
    </w:p>
    <w:p>
      <w:pPr>
        <w:pStyle w:val="TOC1"/>
      </w:pPr>
      <w:r>
        <w:t>Conclusion</w:t>
      </w:r>
      <w:r>
        <w:tab/>
        <w:t>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At a Glance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Organisation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LedgerLite (fictional)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Sector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Software as a service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Location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Pune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Challenge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High monthly churn among small business customers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Solution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Guided onboarding, health scores and proactive success team</w:t>
            </w:r>
          </w:p>
        </w:tc>
      </w:tr>
      <w:tr>
        <w:tc>
          <w:tcPr>
            <w:tcW w:type="dxa" w:w="2381"/>
            <w:shd w:val="clear" w:color="auto" w:fill="F3E8EC"/>
          </w:tcPr>
          <w:p>
            <w:pPr>
              <w:spacing w:after="0"/>
            </w:pPr>
            <w:r>
              <w:rPr>
                <w:b/>
              </w:rPr>
              <w:t>Timeframe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6 months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831843"/>
                <w:sz w:val="40"/>
              </w:rPr>
              <w:t>−45%</w:t>
            </w:r>
          </w:p>
          <w:p>
            <w:pPr>
              <w:spacing w:after="0"/>
            </w:pPr>
            <w:r>
              <w:rPr>
                <w:sz w:val="18"/>
              </w:rPr>
              <w:t>Monthly churn (sample)</w:t>
            </w:r>
          </w:p>
        </w:tc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831843"/>
                <w:sz w:val="40"/>
              </w:rPr>
              <w:t>+18 pts</w:t>
            </w:r>
          </w:p>
          <w:p>
            <w:pPr>
              <w:spacing w:after="0"/>
            </w:pPr>
            <w:r>
              <w:rPr>
                <w:sz w:val="18"/>
              </w:rPr>
              <w:t>Activation rate</w:t>
            </w:r>
          </w:p>
        </w:tc>
        <w:tc>
          <w:tcPr>
            <w:tcW w:type="dxa" w:w="3213"/>
            <w:shd w:val="clear" w:color="auto" w:fill="E4CCD6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831843"/>
                <w:sz w:val="40"/>
              </w:rPr>
              <w:t>6 mo</w:t>
            </w:r>
          </w:p>
          <w:p>
            <w:pPr>
              <w:spacing w:after="0"/>
            </w:pPr>
            <w:r>
              <w:rPr>
                <w:sz w:val="18"/>
              </w:rPr>
              <w:t>Programme</w:t>
            </w:r>
          </w:p>
        </w:tc>
      </w:tr>
    </w:tbl>
    <w:p>
      <w:pPr>
        <w:spacing w:after="120"/>
      </w:pPr>
    </w:p>
    <w:p>
      <w:pPr>
        <w:pStyle w:val="Caption"/>
      </w:pPr>
      <w:r>
        <w:t>Organisation and outcomes are illustrative; figures are sample data for teaching and templating purposes.</w:t>
      </w:r>
    </w:p>
    <w:p>
      <w:pPr>
        <w:pStyle w:val="Heading1"/>
      </w:pPr>
      <w:r>
        <w:t>Background</w:t>
      </w:r>
    </w:p>
    <w:p>
      <w:pPr>
        <w:jc w:val="both"/>
      </w:pPr>
      <w:r>
        <w:t>LedgerLite sells simple accounting software to small businesses on a monthly subscription. Sign-ups were growing, but many customers cancelled within three months.</w:t>
      </w:r>
    </w:p>
    <w:p>
      <w:pPr>
        <w:jc w:val="both"/>
      </w:pPr>
      <w:r>
        <w:t>The team suspected that customers were not getting value quickly enough.</w:t>
      </w:r>
    </w:p>
    <w:p>
      <w:pPr>
        <w:pStyle w:val="Heading1"/>
      </w:pPr>
      <w:r>
        <w:t>The Challenge</w:t>
      </w:r>
    </w:p>
    <w:p>
      <w:pPr>
        <w:jc w:val="both"/>
      </w:pPr>
      <w:r>
        <w:t>The company needed to reduce churn to make growth sustainable.</w:t>
      </w:r>
    </w:p>
    <w:p>
      <w:pPr>
        <w:pStyle w:val="ListBullet"/>
      </w:pPr>
      <w:r>
        <w:t>Many customers never completed set-up</w:t>
      </w:r>
    </w:p>
    <w:p>
      <w:pPr>
        <w:pStyle w:val="ListBullet"/>
      </w:pPr>
      <w:r>
        <w:t>Support was reactive</w:t>
      </w:r>
    </w:p>
    <w:p>
      <w:pPr>
        <w:pStyle w:val="ListBullet"/>
      </w:pPr>
      <w:r>
        <w:t>No early warning of at-risk accounts</w:t>
      </w:r>
    </w:p>
    <w:p>
      <w:pPr>
        <w:pStyle w:val="ListBullet"/>
      </w:pPr>
      <w:r>
        <w:t>Pricing confusion</w:t>
      </w:r>
    </w:p>
    <w:p>
      <w:pPr>
        <w:pStyle w:val="Quote"/>
      </w:pPr>
      <w:r>
        <w:t>We were filling a bucket with a hole in it.</w:t>
      </w:r>
    </w:p>
    <w:p>
      <w:pPr>
        <w:spacing w:after="160"/>
        <w:jc w:val="right"/>
      </w:pPr>
      <w:r>
        <w:rPr>
          <w:i/>
          <w:color w:val="767676"/>
        </w:rPr>
        <w:t>— CEO, LedgerLite (fictional)</w:t>
      </w:r>
    </w:p>
    <w:p>
      <w:pPr>
        <w:pStyle w:val="Heading1"/>
      </w:pPr>
      <w:r>
        <w:t>Objectives</w:t>
      </w:r>
    </w:p>
    <w:p>
      <w:pPr>
        <w:pStyle w:val="ListNumber"/>
      </w:pPr>
      <w:r>
        <w:t>Improve activation in the first 14 days.</w:t>
      </w:r>
    </w:p>
    <w:p>
      <w:pPr>
        <w:pStyle w:val="ListNumber"/>
      </w:pPr>
      <w:r>
        <w:t>Identify at-risk customers early.</w:t>
      </w:r>
    </w:p>
    <w:p>
      <w:pPr>
        <w:pStyle w:val="ListNumber"/>
      </w:pPr>
      <w:r>
        <w:t>Reduce monthly churn.</w:t>
      </w:r>
    </w:p>
    <w:p>
      <w:pPr>
        <w:pStyle w:val="Heading1"/>
      </w:pPr>
      <w:r>
        <w:t>Approach</w:t>
      </w:r>
    </w:p>
    <w:p>
      <w:pPr>
        <w:jc w:val="both"/>
      </w:pPr>
      <w:r>
        <w:t>The team analysed product usage and redesigned the early customer experience.</w:t>
      </w:r>
    </w:p>
    <w:p>
      <w:pPr>
        <w:pStyle w:val="Heading2"/>
      </w:pPr>
      <w:r>
        <w:t>Phase 1: Find the value moment</w:t>
      </w:r>
    </w:p>
    <w:p>
      <w:pPr>
        <w:jc w:val="both"/>
      </w:pPr>
      <w:r>
        <w:t>Usage data showed that customers who created their first GST invoice in week one stayed much longer.</w:t>
      </w:r>
    </w:p>
    <w:p>
      <w:pPr>
        <w:pStyle w:val="ListBullet"/>
      </w:pPr>
      <w:r>
        <w:t>Cohort analysis</w:t>
      </w:r>
    </w:p>
    <w:p>
      <w:pPr>
        <w:pStyle w:val="ListBullet"/>
      </w:pPr>
      <w:r>
        <w:t>Exit surveys</w:t>
      </w:r>
    </w:p>
    <w:p>
      <w:pPr>
        <w:pStyle w:val="ListBullet"/>
      </w:pPr>
      <w:r>
        <w:t>Customer interviews</w:t>
      </w:r>
    </w:p>
    <w:p>
      <w:pPr>
        <w:pStyle w:val="Heading2"/>
      </w:pPr>
      <w:r>
        <w:t>Phase 2: Guided onboarding</w:t>
      </w:r>
    </w:p>
    <w:p>
      <w:pPr>
        <w:jc w:val="both"/>
      </w:pPr>
      <w:r>
        <w:t>A checklist, sample data and short videos guided customers to their first invoice.</w:t>
      </w:r>
    </w:p>
    <w:p>
      <w:pPr>
        <w:pStyle w:val="ListBullet"/>
      </w:pPr>
      <w:r>
        <w:t>In-app checklist</w:t>
      </w:r>
    </w:p>
    <w:p>
      <w:pPr>
        <w:pStyle w:val="ListBullet"/>
      </w:pPr>
      <w:r>
        <w:t>Template data</w:t>
      </w:r>
    </w:p>
    <w:p>
      <w:pPr>
        <w:pStyle w:val="ListBullet"/>
      </w:pPr>
      <w:r>
        <w:t>Welcome calls for larger accounts</w:t>
      </w:r>
    </w:p>
    <w:p>
      <w:pPr>
        <w:pStyle w:val="Heading2"/>
      </w:pPr>
      <w:r>
        <w:t>Phase 3: Customer health</w:t>
      </w:r>
    </w:p>
    <w:p>
      <w:pPr>
        <w:jc w:val="both"/>
      </w:pPr>
      <w:r>
        <w:t>A health score based on logins and key actions triggered outreach by the success team.</w:t>
      </w:r>
    </w:p>
    <w:p>
      <w:pPr>
        <w:pStyle w:val="ListBullet"/>
      </w:pPr>
      <w:r>
        <w:t>Health score</w:t>
      </w:r>
    </w:p>
    <w:p>
      <w:pPr>
        <w:pStyle w:val="ListBullet"/>
      </w:pPr>
      <w:r>
        <w:t>Playbooks</w:t>
      </w:r>
    </w:p>
    <w:p>
      <w:pPr>
        <w:pStyle w:val="ListBullet"/>
      </w:pPr>
      <w:r>
        <w:t>Monthly business reviews</w:t>
      </w:r>
    </w:p>
    <w:p>
      <w:pPr>
        <w:pStyle w:val="Heading2"/>
      </w:pPr>
      <w:r>
        <w:t>Implementation Timeline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3442"/>
        <w:gridCol w:w="4131"/>
      </w:tblGrid>
      <w:tr>
        <w:trPr>
          <w:tblHeader/>
        </w:trPr>
        <w:tc>
          <w:tcPr>
            <w:tcW w:type="dxa" w:w="2065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Period</w:t>
            </w:r>
          </w:p>
        </w:tc>
        <w:tc>
          <w:tcPr>
            <w:tcW w:type="dxa" w:w="3442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Milestone</w:t>
            </w:r>
          </w:p>
        </w:tc>
        <w:tc>
          <w:tcPr>
            <w:tcW w:type="dxa" w:w="4130"/>
            <w:vAlign w:val="center"/>
            <w:shd w:val="clear" w:color="auto" w:fill="831843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Notes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1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Data analysis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Value moment identified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2–3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Onboarding redesign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A/B test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Month 4–5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Health score and playbooks</w:t>
            </w:r>
          </w:p>
        </w:tc>
        <w:tc>
          <w:tcPr>
            <w:tcW w:type="dxa" w:w="4130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Success team trained</w:t>
            </w:r>
          </w:p>
        </w:tc>
      </w:tr>
      <w:tr>
        <w:tc>
          <w:tcPr>
            <w:tcW w:type="dxa" w:w="2065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Month 6</w:t>
            </w:r>
          </w:p>
        </w:tc>
        <w:tc>
          <w:tcPr>
            <w:tcW w:type="dxa" w:w="3442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Review</w:t>
            </w:r>
          </w:p>
        </w:tc>
        <w:tc>
          <w:tcPr>
            <w:tcW w:type="dxa" w:w="4130"/>
            <w:vAlign w:val="center"/>
            <w:shd w:val="clear" w:color="auto" w:fill="F3E8EC"/>
          </w:tcPr>
          <w:p>
            <w:pPr>
              <w:spacing w:after="0"/>
            </w:pPr>
            <w:r/>
            <w:r>
              <w:rPr>
                <w:sz w:val="20"/>
              </w:rPr>
              <w:t>Pricing page updated</w:t>
            </w:r>
          </w:p>
        </w:tc>
      </w:tr>
    </w:tbl>
    <w:p>
      <w:pPr>
        <w:spacing w:after="80"/>
      </w:pPr>
    </w:p>
    <w:p>
      <w:pPr>
        <w:pStyle w:val="Heading1"/>
      </w:pPr>
      <w:r>
        <w:t>Results</w:t>
      </w:r>
    </w:p>
    <w:p>
      <w:pPr>
        <w:jc w:val="both"/>
      </w:pPr>
      <w:r>
        <w:t>Customers reached value faster and fewer left.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vAlign w:val="center"/>
            <w:shd w:val="clear" w:color="auto" w:fill="83184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3213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Before</w:t>
            </w:r>
          </w:p>
        </w:tc>
        <w:tc>
          <w:tcPr>
            <w:tcW w:type="dxa" w:w="3213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After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Monthly churn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6.2%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3.4%</w:t>
            </w:r>
          </w:p>
        </w:tc>
      </w:tr>
      <w:tr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Activation in 14 days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41%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59%</w:t>
            </w:r>
          </w:p>
        </w:tc>
      </w:tr>
      <w:tr>
        <w:tc>
          <w:tcPr>
            <w:tcW w:type="dxa" w:w="321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Support tickets per account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2.3</w:t>
            </w:r>
          </w:p>
        </w:tc>
        <w:tc>
          <w:tcPr>
            <w:tcW w:type="dxa" w:w="3213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1.6</w:t>
            </w:r>
          </w:p>
        </w:tc>
      </w:tr>
      <w:tr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Net promoter score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21</w:t>
            </w:r>
          </w:p>
        </w:tc>
        <w:tc>
          <w:tcPr>
            <w:tcW w:type="dxa" w:w="3213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38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1: Key metrics before and after (sample data)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</w:tblPr>
      <w:tblGrid>
        <w:gridCol w:w="9639"/>
      </w:tblGrid>
      <w:tr>
        <w:trPr>
          <w:trHeight w:val="3118" w:hRule="exact"/>
        </w:trPr>
        <w:tc>
          <w:tcPr>
            <w:tcW w:type="dxa" w:w="9638"/>
            <w:shd w:val="clear" w:color="auto" w:fill="F3E8EC"/>
            <w:vAlign w:val="center"/>
          </w:tcPr>
          <w:p>
            <w:pPr>
              <w:jc w:val="center"/>
            </w:pPr>
            <w:r>
              <w:rPr>
                <w:color w:val="767676"/>
                <w:sz w:val="20"/>
              </w:rPr>
              <w:t>Chart placeholder — insert a before/after chart</w:t>
            </w:r>
          </w:p>
        </w:tc>
      </w:tr>
    </w:tbl>
    <w:p>
      <w:pPr>
        <w:pStyle w:val="Caption"/>
        <w:spacing w:before="80"/>
        <w:jc w:val="center"/>
      </w:pPr>
      <w:r>
        <w:t>Exhibit 2: Trend over the implementation period (sample data)</w:t>
      </w:r>
    </w:p>
    <w:p>
      <w:pPr>
        <w:pStyle w:val="Heading1"/>
      </w:pPr>
      <w:r>
        <w:t>Lessons Learned</w:t>
      </w:r>
    </w:p>
    <w:p>
      <w:pPr>
        <w:spacing w:after="80"/>
      </w:pPr>
      <w:r>
        <w:rPr>
          <w:b/>
          <w:color w:val="831843"/>
        </w:rPr>
        <w:t xml:space="preserve">Define activation clearly. </w:t>
      </w:r>
      <w:r>
        <w:t>One key action predicted retention.</w:t>
      </w:r>
    </w:p>
    <w:p>
      <w:pPr>
        <w:spacing w:after="80"/>
      </w:pPr>
      <w:r>
        <w:rPr>
          <w:b/>
          <w:color w:val="831843"/>
        </w:rPr>
        <w:t xml:space="preserve">Be proactive. </w:t>
      </w:r>
      <w:r>
        <w:t>Reaching out early saved accounts.</w:t>
      </w:r>
    </w:p>
    <w:p>
      <w:pPr>
        <w:spacing w:after="80"/>
      </w:pPr>
      <w:r>
        <w:rPr>
          <w:b/>
          <w:color w:val="831843"/>
        </w:rPr>
        <w:t xml:space="preserve">Simplify pricing. </w:t>
      </w:r>
      <w:r>
        <w:t>Clear plans reduced confusion and cancellations.</w:t>
      </w:r>
    </w:p>
    <w:p>
      <w:pPr>
        <w:pStyle w:val="Heading1"/>
      </w:pPr>
      <w:r>
        <w:t>Analysis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What worked</w:t>
            </w:r>
          </w:p>
          <w:p>
            <w:pPr>
              <w:spacing w:after="40"/>
            </w:pPr>
            <w:r>
              <w:t>• Clear value moment</w:t>
            </w:r>
          </w:p>
          <w:p>
            <w:pPr>
              <w:spacing w:after="40"/>
            </w:pPr>
            <w:r>
              <w:t>• Health score</w:t>
            </w:r>
          </w:p>
        </w:tc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What was difficult</w:t>
            </w:r>
          </w:p>
          <w:p>
            <w:pPr>
              <w:spacing w:after="40"/>
            </w:pPr>
            <w:r>
              <w:t>• Data quality</w:t>
            </w:r>
          </w:p>
          <w:p>
            <w:pPr>
              <w:spacing w:after="40"/>
            </w:pPr>
            <w:r>
              <w:t>• Success team capacity</w:t>
            </w:r>
          </w:p>
        </w:tc>
      </w:tr>
      <w:tr>
        <w:tc>
          <w:tcPr>
            <w:tcW w:type="dxa" w:w="4819"/>
            <w:shd w:val="clear" w:color="auto" w:fill="E4CCD6"/>
          </w:tcPr>
          <w:p>
            <w:r>
              <w:rPr>
                <w:b/>
                <w:color w:val="831843"/>
              </w:rPr>
              <w:t>Opportunities</w:t>
            </w:r>
          </w:p>
          <w:p>
            <w:pPr>
              <w:spacing w:after="40"/>
            </w:pPr>
            <w:r>
              <w:t>• Annual plans</w:t>
            </w:r>
          </w:p>
          <w:p>
            <w:pPr>
              <w:spacing w:after="40"/>
            </w:pPr>
            <w:r>
              <w:t>• Partner accountants</w:t>
            </w:r>
          </w:p>
        </w:tc>
        <w:tc>
          <w:tcPr>
            <w:tcW w:type="dxa" w:w="4819"/>
            <w:shd w:val="clear" w:color="auto" w:fill="F3E8EC"/>
          </w:tcPr>
          <w:p>
            <w:r>
              <w:rPr>
                <w:b/>
                <w:color w:val="831843"/>
              </w:rPr>
              <w:t>Risks to sustain</w:t>
            </w:r>
          </w:p>
          <w:p>
            <w:pPr>
              <w:spacing w:after="40"/>
            </w:pPr>
            <w:r>
              <w:t>• Competitor discounts</w:t>
            </w:r>
          </w:p>
          <w:p>
            <w:pPr>
              <w:spacing w:after="40"/>
            </w:pPr>
            <w:r>
              <w:t>• Feature creep</w:t>
            </w:r>
          </w:p>
        </w:tc>
      </w:tr>
    </w:tbl>
    <w:p/>
    <w:p>
      <w:pPr>
        <w:pStyle w:val="Heading1"/>
      </w:pPr>
      <w:r>
        <w:t>Discussion Questions</w:t>
      </w:r>
    </w:p>
    <w:p>
      <w:r>
        <w:rPr>
          <w:i/>
          <w:color w:val="767676"/>
        </w:rPr>
        <w:t>Use these questions for classroom discussion or self-study.</w:t>
      </w:r>
    </w:p>
    <w:p>
      <w:pPr>
        <w:pStyle w:val="ListNumber"/>
      </w:pPr>
      <w:r>
        <w:t>How did the team identify the value moment?</w:t>
      </w:r>
    </w:p>
    <w:p>
      <w:pPr>
        <w:pStyle w:val="ListNumber"/>
      </w:pPr>
      <w:r>
        <w:t>What should a customer health score include?</w:t>
      </w:r>
    </w:p>
    <w:p>
      <w:pPr>
        <w:pStyle w:val="ListNumber"/>
      </w:pPr>
      <w:r>
        <w:t>When is it worth offering a discount to a churning customer?</w:t>
      </w:r>
    </w:p>
    <w:p>
      <w:pPr>
        <w:pStyle w:val="ListNumber"/>
      </w:pPr>
      <w:r>
        <w:t>How would you measure the success team’s impact?</w:t>
      </w:r>
    </w:p>
    <w:p>
      <w:pPr>
        <w:pStyle w:val="Heading1"/>
      </w:pPr>
      <w:r>
        <w:t>Teaching Note</w:t>
      </w:r>
    </w:p>
    <w:p>
      <w:pPr>
        <w:jc w:val="both"/>
      </w:pPr>
      <w:r>
        <w:t>Suitable for courses on SaaS business models, product management and customer success.</w:t>
      </w:r>
    </w:p>
    <w:p>
      <w:pPr>
        <w:pStyle w:val="Heading1"/>
      </w:pPr>
      <w:r>
        <w:t>Appendix: Additional Exhibits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vAlign w:val="center"/>
            <w:shd w:val="clear" w:color="auto" w:fill="831843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Cohort</w:t>
            </w:r>
          </w:p>
        </w:tc>
        <w:tc>
          <w:tcPr>
            <w:tcW w:type="dxa" w:w="4819"/>
            <w:vAlign w:val="center"/>
            <w:shd w:val="clear" w:color="auto" w:fill="831843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Retained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Before programme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58%</w:t>
            </w:r>
          </w:p>
        </w:tc>
      </w:tr>
      <w:tr>
        <w:tc>
          <w:tcPr>
            <w:tcW w:type="dxa" w:w="4819"/>
            <w:vAlign w:val="center"/>
            <w:shd w:val="clear" w:color="auto" w:fill="F3E8EC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After programme</w:t>
            </w:r>
          </w:p>
        </w:tc>
        <w:tc>
          <w:tcPr>
            <w:tcW w:type="dxa" w:w="4819"/>
            <w:vAlign w:val="center"/>
            <w:shd w:val="clear" w:color="auto" w:fill="F3E8EC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76%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Exhibit 3: Retention by cohort (month 3) (sample data)</w:t>
      </w:r>
    </w:p>
    <w:p>
      <w:pPr>
        <w:pStyle w:val="Heading1"/>
      </w:pPr>
      <w:r>
        <w:t>Conclusion</w:t>
      </w:r>
    </w:p>
    <w:p>
      <w:pPr>
        <w:jc w:val="both"/>
      </w:pPr>
      <w:r>
        <w:t>By focusing on early value and proactive support, LedgerLite made its growth more sustainable.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Case Study · SaaS churn reduction</w:t>
    </w:r>
    <w:r>
      <w:rPr>
        <w:color w:val="767676"/>
        <w:sz w:val="17"/>
      </w:rPr>
      <w:tab/>
      <w:t>Business Strategy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831843"/>
      </w:pBdr>
    </w:pPr>
    <w:rPr>
      <w:rFonts w:ascii="Arial" w:hAnsi="Arial" w:cs="Arial" w:eastAsia="Arial"/>
      <w:b/>
      <w:bCs/>
      <w:i w:val="0"/>
      <w:color w:val="222222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22222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222222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222222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 w:val="0"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