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0" w:type="dxa"/>
          <w:left w:w="600" w:type="dxa"/>
          <w:bottom w:w="600" w:type="dxa"/>
          <w:right w:w="600" w:type="dxa"/>
        </w:tblCellMar>
      </w:tblPr>
      <w:tblGrid>
        <w:gridCol w:w="9026"/>
      </w:tblGrid>
      <w:tr>
        <w:trPr>
          <w:trHeight w:val="8504" w:hRule="exact"/>
        </w:trPr>
        <w:tc>
          <w:tcPr>
            <w:tcW w:type="dxa" w:w="9026"/>
            <w:shd w:val="clear" w:color="auto" w:fill="0E7490"/>
            <w:vAlign w:val="bottom"/>
          </w:tcPr>
          <w:p>
            <w:pPr>
              <w:spacing w:after="280"/>
            </w:pPr>
            <w:r>
              <w:rPr>
                <w:b/>
                <w:i w:val="0"/>
                <w:caps/>
                <w:color w:val="FFFFFF"/>
                <w:sz w:val="20"/>
                <w:spacing w:val="40"/>
              </w:rPr>
              <w:t>Company Profile 2026</w:t>
            </w:r>
          </w:p>
          <w:p>
            <w:pPr>
              <w:pStyle w:val="Title"/>
            </w:pPr>
            <w:r>
              <w:rPr>
                <w:color w:val="FFFFFF"/>
              </w:rPr>
              <w:t>SwiftRoute Logistics</w:t>
            </w:r>
          </w:p>
          <w:p>
            <w:pPr>
              <w:spacing w:after="0"/>
            </w:pPr>
            <w:r>
              <w:rPr>
                <w:b w:val="0"/>
                <w:i w:val="0"/>
                <w:color w:val="FFFFFF"/>
                <w:sz w:val="26"/>
              </w:rPr>
              <w:t>Warehousing and transport you can rely on</w:t>
            </w:r>
          </w:p>
        </w:tc>
      </w:tr>
    </w:tbl>
    <w:p>
      <w:pPr>
        <w:spacing w:after="6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DCCCC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ESTABLISHED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HEADQUARTERS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2706F"/>
                <w:sz w:val="16"/>
              </w:rPr>
              <w:t>WEBSITE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2013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Gurugram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C1917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About Us</w:t>
      </w:r>
      <w:r>
        <w:tab/>
        <w:t>2</w:t>
      </w:r>
    </w:p>
    <w:p>
      <w:pPr>
        <w:pStyle w:val="TOC1"/>
      </w:pPr>
      <w:r>
        <w:t>02  Vision, Mission and Values</w:t>
      </w:r>
      <w:r>
        <w:tab/>
        <w:t>3</w:t>
      </w:r>
    </w:p>
    <w:p>
      <w:pPr>
        <w:pStyle w:val="TOC2"/>
      </w:pPr>
      <w:r>
        <w:t>Our Values</w:t>
      </w:r>
      <w:r>
        <w:tab/>
        <w:t>3</w:t>
      </w:r>
    </w:p>
    <w:p>
      <w:pPr>
        <w:pStyle w:val="TOC1"/>
      </w:pPr>
      <w:r>
        <w:t>03  What We Do</w:t>
      </w:r>
      <w:r>
        <w:tab/>
        <w:t>3</w:t>
      </w:r>
    </w:p>
    <w:p>
      <w:pPr>
        <w:pStyle w:val="TOC2"/>
      </w:pPr>
      <w:r>
        <w:t>Warehousing</w:t>
      </w:r>
      <w:r>
        <w:tab/>
        <w:t>3</w:t>
      </w:r>
    </w:p>
    <w:p>
      <w:pPr>
        <w:pStyle w:val="TOC2"/>
      </w:pPr>
      <w:r>
        <w:t>E-commerce Fulfilment</w:t>
      </w:r>
      <w:r>
        <w:tab/>
        <w:t>3</w:t>
      </w:r>
    </w:p>
    <w:p>
      <w:pPr>
        <w:pStyle w:val="TOC2"/>
      </w:pPr>
      <w:r>
        <w:t>Transport</w:t>
      </w:r>
      <w:r>
        <w:tab/>
        <w:t>4</w:t>
      </w:r>
    </w:p>
    <w:p>
      <w:pPr>
        <w:pStyle w:val="TOC2"/>
      </w:pPr>
      <w:r>
        <w:t>Value-added Services</w:t>
      </w:r>
      <w:r>
        <w:tab/>
        <w:t>4</w:t>
      </w:r>
    </w:p>
    <w:p>
      <w:pPr>
        <w:pStyle w:val="TOC1"/>
      </w:pPr>
      <w:r>
        <w:t>04  Industries We Serve</w:t>
      </w:r>
      <w:r>
        <w:tab/>
        <w:t>4</w:t>
      </w:r>
    </w:p>
    <w:p>
      <w:pPr>
        <w:pStyle w:val="TOC1"/>
      </w:pPr>
      <w:r>
        <w:t>05  How We Work</w:t>
      </w:r>
      <w:r>
        <w:tab/>
        <w:t>4</w:t>
      </w:r>
    </w:p>
    <w:p>
      <w:pPr>
        <w:pStyle w:val="TOC1"/>
      </w:pPr>
      <w:r>
        <w:t>06  Why Choose Us</w:t>
      </w:r>
      <w:r>
        <w:tab/>
        <w:t>5</w:t>
      </w:r>
    </w:p>
    <w:p>
      <w:pPr>
        <w:pStyle w:val="TOC1"/>
      </w:pPr>
      <w:r>
        <w:t>07  Leadership Team</w:t>
      </w:r>
      <w:r>
        <w:tab/>
        <w:t>5</w:t>
      </w:r>
    </w:p>
    <w:p>
      <w:pPr>
        <w:pStyle w:val="TOC1"/>
      </w:pPr>
      <w:r>
        <w:t>08  Selected Projects</w:t>
      </w:r>
      <w:r>
        <w:tab/>
        <w:t>5</w:t>
      </w:r>
    </w:p>
    <w:p>
      <w:pPr>
        <w:pStyle w:val="TOC2"/>
      </w:pPr>
      <w:r>
        <w:t>Festive season fulfilment</w:t>
      </w:r>
      <w:r>
        <w:tab/>
        <w:t>5</w:t>
      </w:r>
    </w:p>
    <w:p>
      <w:pPr>
        <w:pStyle w:val="TOC2"/>
      </w:pPr>
      <w:r>
        <w:t>Cold-chain distribution</w:t>
      </w:r>
      <w:r>
        <w:tab/>
        <w:t>5</w:t>
      </w:r>
    </w:p>
    <w:p>
      <w:pPr>
        <w:pStyle w:val="TOC2"/>
      </w:pPr>
      <w:r>
        <w:t>Spare-parts warehouse</w:t>
      </w:r>
      <w:r>
        <w:tab/>
        <w:t>5</w:t>
      </w:r>
    </w:p>
    <w:p>
      <w:pPr>
        <w:pStyle w:val="TOC1"/>
      </w:pPr>
      <w:r>
        <w:t>09  Infrastructure and Capabilities</w:t>
      </w:r>
      <w:r>
        <w:tab/>
        <w:t>6</w:t>
      </w:r>
    </w:p>
    <w:p>
      <w:pPr>
        <w:pStyle w:val="TOC1"/>
      </w:pPr>
      <w:r>
        <w:t>10  Certifications and Memberships</w:t>
      </w:r>
      <w:r>
        <w:tab/>
        <w:t>6</w:t>
      </w:r>
    </w:p>
    <w:p>
      <w:pPr>
        <w:pStyle w:val="TOC1"/>
      </w:pPr>
      <w:r>
        <w:t>11  Corporate Social Responsibility</w:t>
      </w:r>
      <w:r>
        <w:tab/>
        <w:t>6</w:t>
      </w:r>
    </w:p>
    <w:p>
      <w:pPr>
        <w:pStyle w:val="TOC1"/>
      </w:pPr>
      <w:r>
        <w:t>12  Contact Us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About Us</w:t>
      </w:r>
    </w:p>
    <w:p>
      <w:pPr>
        <w:jc w:val="both"/>
      </w:pPr>
      <w:r>
        <w:t>SwiftRoute Logistics provides warehousing, fulfilment and transport services to e-commerce, retail and manufacturing companies across North India.</w:t>
      </w:r>
    </w:p>
    <w:p>
      <w:pPr>
        <w:jc w:val="both"/>
      </w:pPr>
      <w:r>
        <w:t>We combine well-run facilities, a reliable carrier network and clear tracking so that our clients can promise delivery dates with confidence.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CAE0E7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E7490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Warehouses (sample)</w:t>
            </w:r>
          </w:p>
        </w:tc>
        <w:tc>
          <w:tcPr>
            <w:tcW w:type="dxa" w:w="3009"/>
            <w:shd w:val="clear" w:color="auto" w:fill="CAE0E7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E7490"/>
                <w:sz w:val="40"/>
              </w:rPr>
              <w:t>24×7</w:t>
            </w:r>
          </w:p>
          <w:p>
            <w:pPr>
              <w:spacing w:after="0"/>
            </w:pPr>
            <w:r>
              <w:rPr>
                <w:sz w:val="18"/>
              </w:rPr>
              <w:t>Operations</w:t>
            </w:r>
          </w:p>
        </w:tc>
        <w:tc>
          <w:tcPr>
            <w:tcW w:type="dxa" w:w="3009"/>
            <w:shd w:val="clear" w:color="auto" w:fill="CAE0E7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E7490"/>
                <w:sz w:val="40"/>
              </w:rPr>
              <w:t>500+</w:t>
            </w:r>
          </w:p>
          <w:p>
            <w:pPr>
              <w:spacing w:after="0"/>
            </w:pPr>
            <w:r>
              <w:rPr>
                <w:sz w:val="18"/>
              </w:rPr>
              <w:t>Employees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02  Vision, Mission and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Our vision</w:t>
            </w:r>
          </w:p>
          <w:p>
            <w:pPr>
              <w:spacing w:after="0"/>
            </w:pPr>
            <w:r>
              <w:t>To be North India’s most dependable logistics partner.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Our mission</w:t>
            </w:r>
          </w:p>
          <w:p>
            <w:pPr>
              <w:spacing w:after="0"/>
            </w:pPr>
            <w:r>
              <w:t>To move goods safely and on time through disciplined operations and caring people.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E7F1F4"/>
          </w:tcPr>
          <w:p>
            <w:pPr>
              <w:spacing w:after="40"/>
            </w:pPr>
            <w:r>
              <w:rPr>
                <w:b/>
                <w:color w:val="0E7490"/>
              </w:rPr>
              <w:t>Reliability</w:t>
            </w:r>
          </w:p>
          <w:p>
            <w:pPr>
              <w:spacing w:after="40"/>
            </w:pPr>
            <w:r>
              <w:t>We keep our promises.</w:t>
            </w:r>
          </w:p>
        </w:tc>
        <w:tc>
          <w:tcPr>
            <w:tcW w:type="dxa" w:w="4513"/>
            <w:shd w:val="clear" w:color="auto" w:fill="E7F1F4"/>
          </w:tcPr>
          <w:p>
            <w:pPr>
              <w:spacing w:after="40"/>
            </w:pPr>
            <w:r>
              <w:rPr>
                <w:b/>
                <w:color w:val="0E7490"/>
              </w:rPr>
              <w:t>Safety</w:t>
            </w:r>
          </w:p>
          <w:p>
            <w:pPr>
              <w:spacing w:after="40"/>
            </w:pPr>
            <w:r>
              <w:t>No shipment is worth an injury.</w:t>
            </w:r>
          </w:p>
        </w:tc>
      </w:tr>
      <w:tr>
        <w:tc>
          <w:tcPr>
            <w:tcW w:type="dxa" w:w="4513"/>
            <w:shd w:val="clear" w:color="auto" w:fill="E7F1F4"/>
          </w:tcPr>
          <w:p>
            <w:pPr>
              <w:spacing w:after="40"/>
            </w:pPr>
            <w:r>
              <w:rPr>
                <w:b/>
                <w:color w:val="0E7490"/>
              </w:rPr>
              <w:t>Transparency</w:t>
            </w:r>
          </w:p>
          <w:p>
            <w:pPr>
              <w:spacing w:after="40"/>
            </w:pPr>
            <w:r>
              <w:t>Clients see what we see.</w:t>
            </w:r>
          </w:p>
        </w:tc>
        <w:tc>
          <w:tcPr>
            <w:tcW w:type="dxa" w:w="4513"/>
            <w:shd w:val="clear" w:color="auto" w:fill="E7F1F4"/>
          </w:tcPr>
          <w:p>
            <w:pPr>
              <w:spacing w:after="40"/>
            </w:pPr>
            <w:r>
              <w:rPr>
                <w:b/>
                <w:color w:val="0E7490"/>
              </w:rPr>
              <w:t>Respect</w:t>
            </w:r>
          </w:p>
          <w:p>
            <w:pPr>
              <w:spacing w:after="40"/>
            </w:pPr>
            <w:r>
              <w:t>We value every worker on the floor.</w:t>
            </w:r>
          </w:p>
        </w:tc>
      </w:tr>
    </w:tbl>
    <w:p/>
    <w:p>
      <w:pPr>
        <w:pStyle w:val="Heading1"/>
      </w:pPr>
      <w:r>
        <w:t>03  What We Do</w:t>
      </w:r>
    </w:p>
    <w:p>
      <w:pPr>
        <w:jc w:val="both"/>
      </w:pPr>
      <w:r>
        <w:t>We handle the journey of goods from factory to customer: storage, picking, packing, transport and returns.</w:t>
      </w:r>
    </w:p>
    <w:p>
      <w:pPr>
        <w:pStyle w:val="Heading2"/>
      </w:pPr>
      <w:r>
        <w:t>Warehousing</w:t>
      </w:r>
    </w:p>
    <w:p>
      <w:pPr>
        <w:jc w:val="both"/>
      </w:pPr>
      <w:r>
        <w:t>Ambient and temperature-controlled storage with inventory management.</w:t>
      </w:r>
    </w:p>
    <w:p>
      <w:pPr>
        <w:pStyle w:val="ListBullet"/>
      </w:pPr>
      <w:r>
        <w:t>Bonded and non-bonded storage</w:t>
      </w:r>
    </w:p>
    <w:p>
      <w:pPr>
        <w:pStyle w:val="ListBullet"/>
      </w:pPr>
      <w:r>
        <w:t>Cycle counting</w:t>
      </w:r>
    </w:p>
    <w:p>
      <w:pPr>
        <w:pStyle w:val="ListBullet"/>
      </w:pPr>
      <w:r>
        <w:t>Inventory reports</w:t>
      </w:r>
    </w:p>
    <w:p>
      <w:pPr>
        <w:pStyle w:val="Heading2"/>
      </w:pPr>
      <w:r>
        <w:t>E-commerce Fulfilment</w:t>
      </w:r>
    </w:p>
    <w:p>
      <w:pPr>
        <w:jc w:val="both"/>
      </w:pPr>
      <w:r>
        <w:t>Pick, pack and dispatch with same-day processing.</w:t>
      </w:r>
    </w:p>
    <w:p>
      <w:pPr>
        <w:pStyle w:val="ListBullet"/>
      </w:pPr>
      <w:r>
        <w:t>Multi-channel order integration</w:t>
      </w:r>
    </w:p>
    <w:p>
      <w:pPr>
        <w:pStyle w:val="ListBullet"/>
      </w:pPr>
      <w:r>
        <w:t>Custom packaging</w:t>
      </w:r>
    </w:p>
    <w:p>
      <w:pPr>
        <w:pStyle w:val="ListBullet"/>
      </w:pPr>
      <w:r>
        <w:t>Returns processing</w:t>
      </w:r>
    </w:p>
    <w:p>
      <w:pPr>
        <w:pStyle w:val="Heading2"/>
      </w:pPr>
      <w:r>
        <w:t>Transport</w:t>
      </w:r>
    </w:p>
    <w:p>
      <w:pPr>
        <w:jc w:val="both"/>
      </w:pPr>
      <w:r>
        <w:t>Full-truck and part-truck line-haul and last-mile delivery.</w:t>
      </w:r>
    </w:p>
    <w:p>
      <w:pPr>
        <w:pStyle w:val="ListBullet"/>
      </w:pPr>
      <w:r>
        <w:t>Fleet tracking</w:t>
      </w:r>
    </w:p>
    <w:p>
      <w:pPr>
        <w:pStyle w:val="ListBullet"/>
      </w:pPr>
      <w:r>
        <w:t>Proof of delivery</w:t>
      </w:r>
    </w:p>
    <w:p>
      <w:pPr>
        <w:pStyle w:val="ListBullet"/>
      </w:pPr>
      <w:r>
        <w:t>Route planning</w:t>
      </w:r>
    </w:p>
    <w:p>
      <w:pPr>
        <w:pStyle w:val="Heading2"/>
      </w:pPr>
      <w:r>
        <w:t>Value-added Services</w:t>
      </w:r>
    </w:p>
    <w:p>
      <w:pPr>
        <w:jc w:val="both"/>
      </w:pPr>
      <w:r>
        <w:t>Kitting, labelling and quality checks.</w:t>
      </w:r>
    </w:p>
    <w:p>
      <w:pPr>
        <w:pStyle w:val="ListBullet"/>
      </w:pPr>
      <w:r>
        <w:t>Kitting and bundling</w:t>
      </w:r>
    </w:p>
    <w:p>
      <w:pPr>
        <w:pStyle w:val="ListBullet"/>
      </w:pPr>
      <w:r>
        <w:t>Labelling</w:t>
      </w:r>
    </w:p>
    <w:p>
      <w:pPr>
        <w:pStyle w:val="ListBullet"/>
      </w:pPr>
      <w:r>
        <w:t>Quality inspection</w:t>
      </w:r>
    </w:p>
    <w:p>
      <w:pPr>
        <w:pStyle w:val="Heading1"/>
      </w:pPr>
      <w:r>
        <w:t>04 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Industry</w:t>
            </w:r>
          </w:p>
        </w:tc>
        <w:tc>
          <w:tcPr>
            <w:tcW w:type="dxa" w:w="6447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How we help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E-commerce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Fulfilment and returns</w:t>
            </w:r>
          </w:p>
        </w:tc>
      </w:tr>
      <w:tr>
        <w:tc>
          <w:tcPr>
            <w:tcW w:type="dxa" w:w="25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FMCG</w:t>
            </w:r>
          </w:p>
        </w:tc>
        <w:tc>
          <w:tcPr>
            <w:tcW w:type="dxa" w:w="644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Distribution to retailers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Electronics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Secure storage and handling</w:t>
            </w:r>
          </w:p>
        </w:tc>
      </w:tr>
      <w:tr>
        <w:tc>
          <w:tcPr>
            <w:tcW w:type="dxa" w:w="25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Manufacturing</w:t>
            </w:r>
          </w:p>
        </w:tc>
        <w:tc>
          <w:tcPr>
            <w:tcW w:type="dxa" w:w="644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Inbound raw material logistics</w:t>
            </w:r>
          </w:p>
        </w:tc>
      </w:tr>
    </w:tbl>
    <w:p>
      <w:pPr>
        <w:spacing w:after="80"/>
      </w:pPr>
    </w:p>
    <w:p>
      <w:pPr>
        <w:pStyle w:val="Heading1"/>
      </w:pPr>
      <w:r>
        <w:t>05 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3"/>
        <w:gridCol w:w="2256"/>
        <w:gridCol w:w="5996"/>
      </w:tblGrid>
      <w:tr>
        <w:trPr>
          <w:tblHeader/>
        </w:trPr>
        <w:tc>
          <w:tcPr>
            <w:tcW w:type="dxa" w:w="774"/>
            <w:vAlign w:val="center"/>
            <w:shd w:val="clear" w:color="auto" w:fill="0E7490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Step</w:t>
            </w:r>
          </w:p>
        </w:tc>
        <w:tc>
          <w:tcPr>
            <w:tcW w:type="dxa" w:w="2256"/>
            <w:vAlign w:val="center"/>
            <w:shd w:val="clear" w:color="auto" w:fill="0E749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5996"/>
            <w:vAlign w:val="center"/>
            <w:shd w:val="clear" w:color="auto" w:fill="0E7490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What happens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Assess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Study volumes, SKUs and service levels</w:t>
            </w:r>
          </w:p>
        </w:tc>
      </w:tr>
      <w:tr>
        <w:tc>
          <w:tcPr>
            <w:tcW w:type="dxa" w:w="774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2256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Design</w:t>
            </w:r>
          </w:p>
        </w:tc>
        <w:tc>
          <w:tcPr>
            <w:tcW w:type="dxa" w:w="5996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Plan layout, staffing and transport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Onboard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Integrate systems and train teams</w:t>
            </w:r>
          </w:p>
        </w:tc>
      </w:tr>
      <w:tr>
        <w:tc>
          <w:tcPr>
            <w:tcW w:type="dxa" w:w="774"/>
            <w:vAlign w:val="center"/>
            <w:shd w:val="clear" w:color="auto" w:fill="E7F1F4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2256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Operate</w:t>
            </w:r>
          </w:p>
        </w:tc>
        <w:tc>
          <w:tcPr>
            <w:tcW w:type="dxa" w:w="5996"/>
            <w:vAlign w:val="center"/>
            <w:shd w:val="clear" w:color="auto" w:fill="E7F1F4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Run daily operations with KPIs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Improve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reviews and improvements</w:t>
            </w:r>
          </w:p>
        </w:tc>
      </w:tr>
    </w:tbl>
    <w:p>
      <w:pPr>
        <w:spacing w:after="80"/>
      </w:pPr>
    </w:p>
    <w:p>
      <w:pPr>
        <w:pStyle w:val="Heading1"/>
      </w:pPr>
      <w:r>
        <w:t>06  Why Choose Us</w:t>
      </w:r>
    </w:p>
    <w:p>
      <w:pPr>
        <w:pStyle w:val="ListBullet"/>
      </w:pPr>
      <w:r>
        <w:t>Real-time tracking and dashboards</w:t>
      </w:r>
    </w:p>
    <w:p>
      <w:pPr>
        <w:pStyle w:val="ListBullet"/>
      </w:pPr>
      <w:r>
        <w:t>Trained, uniformed workforce</w:t>
      </w:r>
    </w:p>
    <w:p>
      <w:pPr>
        <w:pStyle w:val="ListBullet"/>
      </w:pPr>
      <w:r>
        <w:t>Safety-first culture</w:t>
      </w:r>
    </w:p>
    <w:p>
      <w:pPr>
        <w:pStyle w:val="ListBullet"/>
      </w:pPr>
      <w:r>
        <w:t>Flexible contracts for seasonal peaks</w:t>
      </w:r>
    </w:p>
    <w:p>
      <w:pPr>
        <w:pStyle w:val="Heading1"/>
      </w:pPr>
      <w:r>
        <w:t>07 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490"/>
        <w:gridCol w:w="4357"/>
      </w:tblGrid>
      <w:tr>
        <w:trPr>
          <w:tblHeader/>
        </w:trPr>
        <w:tc>
          <w:tcPr>
            <w:tcW w:type="dxa" w:w="2179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490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Designation</w:t>
            </w:r>
          </w:p>
        </w:tc>
        <w:tc>
          <w:tcPr>
            <w:tcW w:type="dxa" w:w="4357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Experience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Rajiv Malhotra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Managing Director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 years in supply chain</w:t>
            </w:r>
          </w:p>
        </w:tc>
      </w:tr>
      <w:tr>
        <w:tc>
          <w:tcPr>
            <w:tcW w:type="dxa" w:w="21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Sunita Bedi</w:t>
            </w:r>
          </w:p>
        </w:tc>
        <w:tc>
          <w:tcPr>
            <w:tcW w:type="dxa" w:w="249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Head of Operations</w:t>
            </w:r>
          </w:p>
        </w:tc>
        <w:tc>
          <w:tcPr>
            <w:tcW w:type="dxa" w:w="435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Warehouse and fulfilment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Imran Qureshi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Head of Transport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Fleet and carrier network</w:t>
            </w:r>
          </w:p>
        </w:tc>
      </w:tr>
      <w:tr>
        <w:tc>
          <w:tcPr>
            <w:tcW w:type="dxa" w:w="2179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Nandini Bose</w:t>
            </w:r>
          </w:p>
        </w:tc>
        <w:tc>
          <w:tcPr>
            <w:tcW w:type="dxa" w:w="2490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Head of People</w:t>
            </w:r>
          </w:p>
        </w:tc>
        <w:tc>
          <w:tcPr>
            <w:tcW w:type="dxa" w:w="4357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Workforce and training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08  Selected Projects</w:t>
      </w:r>
    </w:p>
    <w:p>
      <w:pPr>
        <w:pStyle w:val="Heading2"/>
      </w:pPr>
      <w:r>
        <w:t>Festive season fulfilment</w:t>
      </w:r>
    </w:p>
    <w:p>
      <w:r>
        <w:rPr>
          <w:b/>
          <w:color w:val="0E7490"/>
        </w:rPr>
        <w:t xml:space="preserve">Client: </w:t>
      </w:r>
      <w:r>
        <w:t>An online fashion marketplace</w:t>
      </w:r>
    </w:p>
    <w:p>
      <w:pPr>
        <w:jc w:val="both"/>
      </w:pPr>
      <w:r>
        <w:t>Scaled operations for peak volumes with temporary staff and extended shifts.</w:t>
      </w:r>
    </w:p>
    <w:p>
      <w:pPr>
        <w:pStyle w:val="Heading2"/>
      </w:pPr>
      <w:r>
        <w:t>Cold-chain distribution</w:t>
      </w:r>
    </w:p>
    <w:p>
      <w:r>
        <w:rPr>
          <w:b/>
          <w:color w:val="0E7490"/>
        </w:rPr>
        <w:t xml:space="preserve">Client: </w:t>
      </w:r>
      <w:r>
        <w:t>A dairy brand</w:t>
      </w:r>
    </w:p>
    <w:p>
      <w:pPr>
        <w:jc w:val="both"/>
      </w:pPr>
      <w:r>
        <w:t>Temperature-controlled storage and delivery to retail outlets.</w:t>
      </w:r>
    </w:p>
    <w:p>
      <w:pPr>
        <w:pStyle w:val="Heading2"/>
      </w:pPr>
      <w:r>
        <w:t>Spare-parts warehouse</w:t>
      </w:r>
    </w:p>
    <w:p>
      <w:r>
        <w:rPr>
          <w:b/>
          <w:color w:val="0E7490"/>
        </w:rPr>
        <w:t xml:space="preserve">Client: </w:t>
      </w:r>
      <w:r>
        <w:t>An appliance manufacturer</w:t>
      </w:r>
    </w:p>
    <w:p>
      <w:pPr>
        <w:jc w:val="both"/>
      </w:pPr>
      <w:r>
        <w:t>Organised thousands of SKUs with bin locations and barcode scanning.</w:t>
      </w:r>
    </w:p>
    <w:p>
      <w:pPr>
        <w:pStyle w:val="Heading1"/>
      </w:pPr>
      <w:r>
        <w:t>09  Infrastructure and Capabilities</w:t>
      </w:r>
    </w:p>
    <w:p>
      <w:pPr>
        <w:pStyle w:val="ListBullet"/>
      </w:pPr>
      <w:r>
        <w:t>Warehouse management system with barcode scanning</w:t>
      </w:r>
    </w:p>
    <w:p>
      <w:pPr>
        <w:pStyle w:val="ListBullet"/>
      </w:pPr>
      <w:r>
        <w:t>GPS-tracked fleet</w:t>
      </w:r>
    </w:p>
    <w:p>
      <w:pPr>
        <w:pStyle w:val="ListBullet"/>
      </w:pPr>
      <w:r>
        <w:t>CCTV and fire safety systems</w:t>
      </w:r>
    </w:p>
    <w:p>
      <w:pPr>
        <w:pStyle w:val="Heading1"/>
      </w:pPr>
      <w:r>
        <w:t>10 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Certification / membership</w:t>
            </w:r>
          </w:p>
        </w:tc>
        <w:tc>
          <w:tcPr>
            <w:tcW w:type="dxa" w:w="3223"/>
            <w:vAlign w:val="center"/>
            <w:shd w:val="clear" w:color="auto" w:fill="0E7490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ISO 9001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ISO 45001 (occupational health and safety)</w:t>
            </w:r>
          </w:p>
        </w:tc>
        <w:tc>
          <w:tcPr>
            <w:tcW w:type="dxa" w:w="3223"/>
            <w:vAlign w:val="center"/>
            <w:shd w:val="clear" w:color="auto" w:fill="E7F1F4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Logistics association membership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11  Corporate Social Responsibility</w:t>
      </w:r>
    </w:p>
    <w:p>
      <w:pPr>
        <w:jc w:val="both"/>
      </w:pPr>
      <w:r>
        <w:t>We run literacy and financial-awareness sessions for our frontline staff and their families.</w:t>
      </w:r>
    </w:p>
    <w:p>
      <w:pPr>
        <w:pStyle w:val="Heading1"/>
      </w:pPr>
      <w:r>
        <w:t>12  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Plot 21, Your Logistics Park, Sector 37, Gurugram 122001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E7F1F4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E7F1F4"/>
            <w:tcBorders>
              <w:left w:val="single" w:sz="36" w:space="0" w:color="0E7490"/>
            </w:tcBorders>
          </w:tcPr>
          <w:p>
            <w:pPr>
              <w:spacing w:after="60"/>
            </w:pPr>
            <w:r>
              <w:rPr>
                <w:b/>
                <w:color w:val="0E7490"/>
              </w:rPr>
              <w:t>Let’s work together</w:t>
            </w:r>
          </w:p>
          <w:p>
            <w:pPr>
              <w:spacing w:after="0"/>
            </w:pPr>
            <w:r>
              <w:t>Share your volumes and service needs, and we will design a logistics solution that fits.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DCCCC"/>
      </w:pBdr>
    </w:pPr>
    <w:r/>
    <w:r>
      <w:rPr>
        <w:caps w:val="0"/>
        <w:color w:val="72706F"/>
        <w:sz w:val="17"/>
      </w:rPr>
      <w:t>SwiftRoute Logistics · Company Profile</w:t>
    </w:r>
    <w:r>
      <w:rPr>
        <w:color w:val="72706F"/>
        <w:sz w:val="17"/>
      </w:rPr>
      <w:tab/>
      <w:t>Gurugram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E0E7"/>
      <w:pBdr>
        <w:left w:val="single" w:sz="36" w:space="8" w:color="0E7490"/>
      </w:pBdr>
    </w:pPr>
    <w:rPr>
      <w:rFonts w:ascii="Calibri" w:hAnsi="Calibri" w:cs="Calibri" w:eastAsia="Calibri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0E7490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C191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