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1606" w:hRule="exact"/>
        </w:trPr>
        <w:tc>
          <w:tcPr>
            <w:tcW w:type="dxa" w:w="1606"/>
            <w:shd w:val="clear" w:color="auto" w:fill="163762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163762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CED8E6"/>
          </w:tcPr>
          <w:p/>
        </w:tc>
        <w:tc>
          <w:tcPr>
            <w:tcW w:type="dxa" w:w="1606"/>
            <w:shd w:val="clear" w:color="auto" w:fill="163762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E9EDF4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CED8E6"/>
          </w:tcPr>
          <w:p/>
        </w:tc>
        <w:tc>
          <w:tcPr>
            <w:tcW w:type="dxa" w:w="1606"/>
            <w:shd w:val="clear" w:color="auto" w:fill="163762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163762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1F4E8C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1F4E8C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CED8E6"/>
          </w:tcPr>
          <w:p/>
        </w:tc>
        <w:tc>
          <w:tcPr>
            <w:tcW w:type="dxa" w:w="1606"/>
            <w:shd w:val="clear" w:color="auto" w:fill="CED8E6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1F4E8C"/>
          <w:sz w:val="20"/>
          <w:spacing w:val="40"/>
        </w:rPr>
        <w:t>Company Profile 2026</w:t>
      </w:r>
    </w:p>
    <w:p>
      <w:pPr>
        <w:pStyle w:val="Title"/>
      </w:pPr>
      <w:r>
        <w:rPr>
          <w:sz w:val="68"/>
        </w:rPr>
        <w:t>Studio Arka Architects</w:t>
      </w:r>
    </w:p>
    <w:p>
      <w:r>
        <w:rPr>
          <w:b w:val="0"/>
          <w:i w:val="0"/>
          <w:color w:val="767676"/>
          <w:sz w:val="26"/>
        </w:rPr>
        <w:t>Thoughtful architecture and interiors since 2009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ESTABLISHED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HEADQUARTERS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WEBSITE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2009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Ahmedabad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About Us</w:t>
      </w:r>
      <w:r>
        <w:tab/>
        <w:t>2</w:t>
      </w:r>
    </w:p>
    <w:p>
      <w:pPr>
        <w:pStyle w:val="TOC1"/>
      </w:pPr>
      <w:r>
        <w:t>02  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03  What We Do</w:t>
      </w:r>
      <w:r>
        <w:tab/>
        <w:t>3</w:t>
      </w:r>
    </w:p>
    <w:p>
      <w:pPr>
        <w:pStyle w:val="TOC2"/>
      </w:pPr>
      <w:r>
        <w:t>Architecture</w:t>
      </w:r>
      <w:r>
        <w:tab/>
        <w:t>3</w:t>
      </w:r>
    </w:p>
    <w:p>
      <w:pPr>
        <w:pStyle w:val="TOC2"/>
      </w:pPr>
      <w:r>
        <w:t>Interior Design</w:t>
      </w:r>
      <w:r>
        <w:tab/>
        <w:t>4</w:t>
      </w:r>
    </w:p>
    <w:p>
      <w:pPr>
        <w:pStyle w:val="TOC2"/>
      </w:pPr>
      <w:r>
        <w:t>Landscape</w:t>
      </w:r>
      <w:r>
        <w:tab/>
        <w:t>4</w:t>
      </w:r>
    </w:p>
    <w:p>
      <w:pPr>
        <w:pStyle w:val="TOC2"/>
      </w:pPr>
      <w:r>
        <w:t>Project Supervision</w:t>
      </w:r>
      <w:r>
        <w:tab/>
        <w:t>4</w:t>
      </w:r>
    </w:p>
    <w:p>
      <w:pPr>
        <w:pStyle w:val="TOC1"/>
      </w:pPr>
      <w:r>
        <w:t>04  Industries We Serve</w:t>
      </w:r>
      <w:r>
        <w:tab/>
        <w:t>4</w:t>
      </w:r>
    </w:p>
    <w:p>
      <w:pPr>
        <w:pStyle w:val="TOC1"/>
      </w:pPr>
      <w:r>
        <w:t>05  How We Work</w:t>
      </w:r>
      <w:r>
        <w:tab/>
        <w:t>4</w:t>
      </w:r>
    </w:p>
    <w:p>
      <w:pPr>
        <w:pStyle w:val="TOC1"/>
      </w:pPr>
      <w:r>
        <w:t>06  Why Choose Us</w:t>
      </w:r>
      <w:r>
        <w:tab/>
        <w:t>5</w:t>
      </w:r>
    </w:p>
    <w:p>
      <w:pPr>
        <w:pStyle w:val="TOC1"/>
      </w:pPr>
      <w:r>
        <w:t>07  Leadership Team</w:t>
      </w:r>
      <w:r>
        <w:tab/>
        <w:t>5</w:t>
      </w:r>
    </w:p>
    <w:p>
      <w:pPr>
        <w:pStyle w:val="TOC1"/>
      </w:pPr>
      <w:r>
        <w:t>08  Selected Projects</w:t>
      </w:r>
      <w:r>
        <w:tab/>
        <w:t>5</w:t>
      </w:r>
    </w:p>
    <w:p>
      <w:pPr>
        <w:pStyle w:val="TOC2"/>
      </w:pPr>
      <w:r>
        <w:t>Courtyard House</w:t>
      </w:r>
      <w:r>
        <w:tab/>
        <w:t>5</w:t>
      </w:r>
    </w:p>
    <w:p>
      <w:pPr>
        <w:pStyle w:val="TOC2"/>
      </w:pPr>
      <w:r>
        <w:t>Learning Pavilion</w:t>
      </w:r>
      <w:r>
        <w:tab/>
        <w:t>5</w:t>
      </w:r>
    </w:p>
    <w:p>
      <w:pPr>
        <w:pStyle w:val="TOC2"/>
      </w:pPr>
      <w:r>
        <w:t>Craft Café</w:t>
      </w:r>
      <w:r>
        <w:tab/>
        <w:t>5</w:t>
      </w:r>
    </w:p>
    <w:p>
      <w:pPr>
        <w:pStyle w:val="TOC2"/>
      </w:pPr>
      <w:r>
        <w:t>Studio Office</w:t>
      </w:r>
      <w:r>
        <w:tab/>
        <w:t>6</w:t>
      </w:r>
    </w:p>
    <w:p>
      <w:pPr>
        <w:pStyle w:val="TOC1"/>
      </w:pPr>
      <w:r>
        <w:t>09  Infrastructure and Capabilities</w:t>
      </w:r>
      <w:r>
        <w:tab/>
        <w:t>6</w:t>
      </w:r>
    </w:p>
    <w:p>
      <w:pPr>
        <w:pStyle w:val="TOC1"/>
      </w:pPr>
      <w:r>
        <w:t>10  Certifications and Memberships</w:t>
      </w:r>
      <w:r>
        <w:tab/>
        <w:t>6</w:t>
      </w:r>
    </w:p>
    <w:p>
      <w:pPr>
        <w:pStyle w:val="TOC1"/>
      </w:pPr>
      <w:r>
        <w:t>11  Corporate Social Responsibility</w:t>
      </w:r>
      <w:r>
        <w:tab/>
        <w:t>6</w:t>
      </w:r>
    </w:p>
    <w:p>
      <w:pPr>
        <w:pStyle w:val="TOC1"/>
      </w:pPr>
      <w:r>
        <w:t>12  Contact Us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About Us</w:t>
      </w:r>
    </w:p>
    <w:p>
      <w:pPr>
        <w:jc w:val="both"/>
      </w:pPr>
      <w:r>
        <w:t>Studio Arka is an architecture and interior design practice creating homes, workplaces and institutional buildings that respond to climate, context and the people who use them.</w:t>
      </w:r>
    </w:p>
    <w:p>
      <w:pPr>
        <w:jc w:val="both"/>
      </w:pPr>
      <w:r>
        <w:t>Our designs draw on local materials and passive cooling techniques, combined with contemporary planning and detailing.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CED8E6"/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color w:val="1F4E8C"/>
                <w:sz w:val="40"/>
              </w:rPr>
              <w:t>15+</w:t>
            </w:r>
          </w:p>
          <w:p>
            <w:pPr>
              <w:spacing w:after="0"/>
            </w:pPr>
            <w:r>
              <w:rPr>
                <w:sz w:val="18"/>
              </w:rPr>
              <w:t>Years of practice</w:t>
            </w:r>
          </w:p>
        </w:tc>
        <w:tc>
          <w:tcPr>
            <w:tcW w:type="dxa" w:w="3213"/>
            <w:shd w:val="clear" w:color="auto" w:fill="CED8E6"/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color w:val="1F4E8C"/>
                <w:sz w:val="40"/>
              </w:rPr>
              <w:t>200+</w:t>
            </w:r>
          </w:p>
          <w:p>
            <w:pPr>
              <w:spacing w:after="0"/>
            </w:pPr>
            <w:r>
              <w:rPr>
                <w:sz w:val="18"/>
              </w:rPr>
              <w:t>Projects</w:t>
            </w:r>
          </w:p>
        </w:tc>
        <w:tc>
          <w:tcPr>
            <w:tcW w:type="dxa" w:w="3213"/>
            <w:shd w:val="clear" w:color="auto" w:fill="CED8E6"/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color w:val="1F4E8C"/>
                <w:sz w:val="40"/>
              </w:rPr>
              <w:t>25</w:t>
            </w:r>
          </w:p>
          <w:p>
            <w:pPr>
              <w:spacing w:after="0"/>
            </w:pPr>
            <w:r>
              <w:rPr>
                <w:sz w:val="18"/>
              </w:rPr>
              <w:t>Designers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02  Vision, Mission and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Our vision</w:t>
            </w:r>
          </w:p>
          <w:p>
            <w:pPr>
              <w:spacing w:after="0"/>
            </w:pPr>
            <w:r>
              <w:t>Buildings that are beautiful, comfortable and kind to the environment.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Our mission</w:t>
            </w:r>
          </w:p>
          <w:p>
            <w:pPr>
              <w:spacing w:after="0"/>
            </w:pPr>
            <w:r>
              <w:t>To design spaces that fit their place and serve their users for generations.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E9EDF4"/>
          </w:tcPr>
          <w:p>
            <w:pPr>
              <w:spacing w:after="40"/>
            </w:pPr>
            <w:r>
              <w:rPr>
                <w:b/>
                <w:color w:val="1F4E8C"/>
              </w:rPr>
              <w:t>Context</w:t>
            </w:r>
          </w:p>
          <w:p>
            <w:pPr>
              <w:spacing w:after="40"/>
            </w:pPr>
            <w:r>
              <w:t>Every site and client is different.</w:t>
            </w:r>
          </w:p>
        </w:tc>
        <w:tc>
          <w:tcPr>
            <w:tcW w:type="dxa" w:w="4819"/>
            <w:shd w:val="clear" w:color="auto" w:fill="E9EDF4"/>
          </w:tcPr>
          <w:p>
            <w:pPr>
              <w:spacing w:after="40"/>
            </w:pPr>
            <w:r>
              <w:rPr>
                <w:b/>
                <w:color w:val="1F4E8C"/>
              </w:rPr>
              <w:t>Sustainability</w:t>
            </w:r>
          </w:p>
          <w:p>
            <w:pPr>
              <w:spacing w:after="40"/>
            </w:pPr>
            <w:r>
              <w:t>Design for climate first, technology second.</w:t>
            </w:r>
          </w:p>
        </w:tc>
      </w:tr>
      <w:tr>
        <w:tc>
          <w:tcPr>
            <w:tcW w:type="dxa" w:w="4819"/>
            <w:shd w:val="clear" w:color="auto" w:fill="E9EDF4"/>
          </w:tcPr>
          <w:p>
            <w:pPr>
              <w:spacing w:after="40"/>
            </w:pPr>
            <w:r>
              <w:rPr>
                <w:b/>
                <w:color w:val="1F4E8C"/>
              </w:rPr>
              <w:t>Craft</w:t>
            </w:r>
          </w:p>
          <w:p>
            <w:pPr>
              <w:spacing w:after="40"/>
            </w:pPr>
            <w:r>
              <w:t>Details matter at every scale.</w:t>
            </w:r>
          </w:p>
        </w:tc>
        <w:tc>
          <w:tcPr>
            <w:tcW w:type="dxa" w:w="4819"/>
            <w:shd w:val="clear" w:color="auto" w:fill="E9EDF4"/>
          </w:tcPr>
          <w:p>
            <w:pPr>
              <w:spacing w:after="40"/>
            </w:pPr>
            <w:r>
              <w:rPr>
                <w:b/>
                <w:color w:val="1F4E8C"/>
              </w:rPr>
              <w:t>Collaboration</w:t>
            </w:r>
          </w:p>
          <w:p>
            <w:pPr>
              <w:spacing w:after="40"/>
            </w:pPr>
            <w:r>
              <w:t>Good buildings are made by good teams.</w:t>
            </w:r>
          </w:p>
        </w:tc>
      </w:tr>
    </w:tbl>
    <w:p/>
    <w:p>
      <w:pPr>
        <w:pStyle w:val="Heading1"/>
      </w:pPr>
      <w:r>
        <w:t>03  What We Do</w:t>
      </w:r>
    </w:p>
    <w:p>
      <w:pPr>
        <w:jc w:val="both"/>
      </w:pPr>
      <w:r>
        <w:t>We provide complete design services from feasibility and concept through construction drawings and site supervision.</w:t>
      </w:r>
    </w:p>
    <w:p>
      <w:pPr>
        <w:pStyle w:val="Heading2"/>
      </w:pPr>
      <w:r>
        <w:t>Architecture</w:t>
      </w:r>
    </w:p>
    <w:p>
      <w:pPr>
        <w:jc w:val="both"/>
      </w:pPr>
      <w:r>
        <w:t>Residential, commercial and institutional buildings designed with passive climate strategies.</w:t>
      </w:r>
    </w:p>
    <w:p>
      <w:pPr>
        <w:pStyle w:val="ListBullet"/>
      </w:pPr>
      <w:r>
        <w:t>Concept and design development</w:t>
      </w:r>
    </w:p>
    <w:p>
      <w:pPr>
        <w:pStyle w:val="ListBullet"/>
      </w:pPr>
      <w:r>
        <w:t>Statutory approvals</w:t>
      </w:r>
    </w:p>
    <w:p>
      <w:pPr>
        <w:pStyle w:val="ListBullet"/>
      </w:pPr>
      <w:r>
        <w:t>Construction documentation</w:t>
      </w:r>
    </w:p>
    <w:p>
      <w:pPr>
        <w:pStyle w:val="Heading2"/>
      </w:pPr>
      <w:r>
        <w:t>Interior Design</w:t>
      </w:r>
    </w:p>
    <w:p>
      <w:pPr>
        <w:jc w:val="both"/>
      </w:pPr>
      <w:r>
        <w:t>Interiors that balance warmth, function and durability.</w:t>
      </w:r>
    </w:p>
    <w:p>
      <w:pPr>
        <w:pStyle w:val="ListBullet"/>
      </w:pPr>
      <w:r>
        <w:t>Space planning</w:t>
      </w:r>
    </w:p>
    <w:p>
      <w:pPr>
        <w:pStyle w:val="ListBullet"/>
      </w:pPr>
      <w:r>
        <w:t>Furniture and lighting design</w:t>
      </w:r>
    </w:p>
    <w:p>
      <w:pPr>
        <w:pStyle w:val="ListBullet"/>
      </w:pPr>
      <w:r>
        <w:t>Material selection</w:t>
      </w:r>
    </w:p>
    <w:p>
      <w:pPr>
        <w:pStyle w:val="Heading2"/>
      </w:pPr>
      <w:r>
        <w:t>Landscape</w:t>
      </w:r>
    </w:p>
    <w:p>
      <w:pPr>
        <w:jc w:val="both"/>
      </w:pPr>
      <w:r>
        <w:t>Courtyards, gardens and campuses that support biodiversity.</w:t>
      </w:r>
    </w:p>
    <w:p>
      <w:pPr>
        <w:pStyle w:val="ListBullet"/>
      </w:pPr>
      <w:r>
        <w:t>Site planning</w:t>
      </w:r>
    </w:p>
    <w:p>
      <w:pPr>
        <w:pStyle w:val="ListBullet"/>
      </w:pPr>
      <w:r>
        <w:t>Native planting</w:t>
      </w:r>
    </w:p>
    <w:p>
      <w:pPr>
        <w:pStyle w:val="ListBullet"/>
      </w:pPr>
      <w:r>
        <w:t>Rainwater management</w:t>
      </w:r>
    </w:p>
    <w:p>
      <w:pPr>
        <w:pStyle w:val="Heading2"/>
      </w:pPr>
      <w:r>
        <w:t>Project Supervision</w:t>
      </w:r>
    </w:p>
    <w:p>
      <w:pPr>
        <w:jc w:val="both"/>
      </w:pPr>
      <w:r>
        <w:t>Regular site visits to maintain design quality.</w:t>
      </w:r>
    </w:p>
    <w:p>
      <w:pPr>
        <w:pStyle w:val="ListBullet"/>
      </w:pPr>
      <w:r>
        <w:t>Site reviews</w:t>
      </w:r>
    </w:p>
    <w:p>
      <w:pPr>
        <w:pStyle w:val="ListBullet"/>
      </w:pPr>
      <w:r>
        <w:t>Contractor coordination</w:t>
      </w:r>
    </w:p>
    <w:p>
      <w:pPr>
        <w:pStyle w:val="ListBullet"/>
      </w:pPr>
      <w:r>
        <w:t>Snag lists</w:t>
      </w:r>
    </w:p>
    <w:p>
      <w:pPr>
        <w:pStyle w:val="Heading1"/>
      </w:pPr>
      <w:r>
        <w:t>04 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Industry</w:t>
            </w:r>
          </w:p>
        </w:tc>
        <w:tc>
          <w:tcPr>
            <w:tcW w:type="dxa" w:w="6884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we help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Residential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Homes, villas and housing</w:t>
            </w:r>
          </w:p>
        </w:tc>
      </w:tr>
      <w:tr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Education</w:t>
            </w:r>
          </w:p>
        </w:tc>
        <w:tc>
          <w:tcPr>
            <w:tcW w:type="dxa" w:w="688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Schools and training centres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Hospitality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Boutique hotels and restaurants</w:t>
            </w:r>
          </w:p>
        </w:tc>
      </w:tr>
      <w:tr>
        <w:tc>
          <w:tcPr>
            <w:tcW w:type="dxa" w:w="275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Workplace</w:t>
            </w:r>
          </w:p>
        </w:tc>
        <w:tc>
          <w:tcPr>
            <w:tcW w:type="dxa" w:w="688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Offices and studios</w:t>
            </w:r>
          </w:p>
        </w:tc>
      </w:tr>
    </w:tbl>
    <w:p>
      <w:pPr>
        <w:spacing w:after="80"/>
      </w:pPr>
    </w:p>
    <w:p>
      <w:pPr>
        <w:pStyle w:val="Heading1"/>
      </w:pPr>
      <w:r>
        <w:t>05 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26"/>
        <w:gridCol w:w="2409"/>
        <w:gridCol w:w="6403"/>
      </w:tblGrid>
      <w:tr>
        <w:trPr>
          <w:tblHeader/>
        </w:trPr>
        <w:tc>
          <w:tcPr>
            <w:tcW w:type="dxa" w:w="826"/>
            <w:vAlign w:val="center"/>
            <w:shd w:val="clear" w:color="auto" w:fill="1F4E8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2409"/>
            <w:vAlign w:val="center"/>
            <w:shd w:val="clear" w:color="auto" w:fill="1F4E8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6402"/>
            <w:vAlign w:val="center"/>
            <w:shd w:val="clear" w:color="auto" w:fill="1F4E8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What happens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Brief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Listen to needs, budget and aspirations</w:t>
            </w:r>
          </w:p>
        </w:tc>
      </w:tr>
      <w:tr>
        <w:tc>
          <w:tcPr>
            <w:tcW w:type="dxa" w:w="826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Concept</w:t>
            </w:r>
          </w:p>
        </w:tc>
        <w:tc>
          <w:tcPr>
            <w:tcW w:type="dxa" w:w="6402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Explore options with sketches and models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Design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Develop plans, elevations and 3D views</w:t>
            </w:r>
          </w:p>
        </w:tc>
      </w:tr>
      <w:tr>
        <w:tc>
          <w:tcPr>
            <w:tcW w:type="dxa" w:w="826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2409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Documentation</w:t>
            </w:r>
          </w:p>
        </w:tc>
        <w:tc>
          <w:tcPr>
            <w:tcW w:type="dxa" w:w="6402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Prepare drawings and specifications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Construction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Support the site team until handover</w:t>
            </w:r>
          </w:p>
        </w:tc>
      </w:tr>
    </w:tbl>
    <w:p>
      <w:pPr>
        <w:spacing w:after="80"/>
      </w:pPr>
    </w:p>
    <w:p>
      <w:pPr>
        <w:pStyle w:val="Heading1"/>
      </w:pPr>
      <w:r>
        <w:t>06  Why Choose Us</w:t>
      </w:r>
    </w:p>
    <w:p>
      <w:pPr>
        <w:pStyle w:val="ListBullet"/>
      </w:pPr>
      <w:r>
        <w:t>Climate-responsive design that lowers running costs</w:t>
      </w:r>
    </w:p>
    <w:p>
      <w:pPr>
        <w:pStyle w:val="ListBullet"/>
      </w:pPr>
      <w:r>
        <w:t>Transparent fees and stage-wise deliverables</w:t>
      </w:r>
    </w:p>
    <w:p>
      <w:pPr>
        <w:pStyle w:val="ListBullet"/>
      </w:pPr>
      <w:r>
        <w:t>In-house interior and landscape teams</w:t>
      </w:r>
    </w:p>
    <w:p>
      <w:pPr>
        <w:pStyle w:val="ListBullet"/>
      </w:pPr>
      <w:r>
        <w:t>Strong network of trusted craftspeople</w:t>
      </w:r>
    </w:p>
    <w:p>
      <w:pPr>
        <w:pStyle w:val="Heading1"/>
      </w:pPr>
      <w:r>
        <w:t>07 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659"/>
        <w:gridCol w:w="4653"/>
      </w:tblGrid>
      <w:tr>
        <w:trPr>
          <w:tblHeader/>
        </w:trPr>
        <w:tc>
          <w:tcPr>
            <w:tcW w:type="dxa" w:w="2326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659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Designation</w:t>
            </w:r>
          </w:p>
        </w:tc>
        <w:tc>
          <w:tcPr>
            <w:tcW w:type="dxa" w:w="4653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Experience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Ar. Kavita Shah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Principal Architect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Practice lead, residential and institutional</w:t>
            </w:r>
          </w:p>
        </w:tc>
      </w:tr>
      <w:tr>
        <w:tc>
          <w:tcPr>
            <w:tcW w:type="dxa" w:w="2326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Ar. Rohan Patel</w:t>
            </w:r>
          </w:p>
        </w:tc>
        <w:tc>
          <w:tcPr>
            <w:tcW w:type="dxa" w:w="265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Associate Partner</w:t>
            </w:r>
          </w:p>
        </w:tc>
        <w:tc>
          <w:tcPr>
            <w:tcW w:type="dxa" w:w="465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Workplace and hospitality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Neha Desai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Interior Lead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Interiors and furniture</w:t>
            </w:r>
          </w:p>
        </w:tc>
      </w:tr>
      <w:tr>
        <w:tc>
          <w:tcPr>
            <w:tcW w:type="dxa" w:w="2326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Vikram Joshi</w:t>
            </w:r>
          </w:p>
        </w:tc>
        <w:tc>
          <w:tcPr>
            <w:tcW w:type="dxa" w:w="2659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Project Manager</w:t>
            </w:r>
          </w:p>
        </w:tc>
        <w:tc>
          <w:tcPr>
            <w:tcW w:type="dxa" w:w="465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Site coordination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08  Selected Projects</w:t>
      </w:r>
    </w:p>
    <w:p>
      <w:pPr>
        <w:pStyle w:val="Heading2"/>
      </w:pPr>
      <w:r>
        <w:t>Courtyard House</w:t>
      </w:r>
    </w:p>
    <w:p>
      <w:r>
        <w:rPr>
          <w:b/>
          <w:color w:val="1F4E8C"/>
        </w:rPr>
        <w:t xml:space="preserve">Client: </w:t>
      </w:r>
      <w:r>
        <w:t>A private family</w:t>
      </w:r>
    </w:p>
    <w:p>
      <w:pPr>
        <w:jc w:val="both"/>
      </w:pPr>
      <w:r>
        <w:t>A brick home organised around a shaded courtyard for natural ventilation.</w:t>
      </w:r>
    </w:p>
    <w:p>
      <w:pPr>
        <w:pStyle w:val="Heading2"/>
      </w:pPr>
      <w:r>
        <w:t>Learning Pavilion</w:t>
      </w:r>
    </w:p>
    <w:p>
      <w:r>
        <w:rPr>
          <w:b/>
          <w:color w:val="1F4E8C"/>
        </w:rPr>
        <w:t xml:space="preserve">Client: </w:t>
      </w:r>
      <w:r>
        <w:t>A primary school</w:t>
      </w:r>
    </w:p>
    <w:p>
      <w:pPr>
        <w:jc w:val="both"/>
      </w:pPr>
      <w:r>
        <w:t>Classrooms with deep verandas, daylight and outdoor learning spaces.</w:t>
      </w:r>
    </w:p>
    <w:p>
      <w:pPr>
        <w:pStyle w:val="Heading2"/>
      </w:pPr>
      <w:r>
        <w:t>Craft Café</w:t>
      </w:r>
    </w:p>
    <w:p>
      <w:r>
        <w:rPr>
          <w:b/>
          <w:color w:val="1F4E8C"/>
        </w:rPr>
        <w:t xml:space="preserve">Client: </w:t>
      </w:r>
      <w:r>
        <w:t>A café owner</w:t>
      </w:r>
    </w:p>
    <w:p>
      <w:pPr>
        <w:jc w:val="both"/>
      </w:pPr>
      <w:r>
        <w:t>A compact café using reclaimed wood and handmade tiles.</w:t>
      </w:r>
    </w:p>
    <w:p>
      <w:pPr>
        <w:pStyle w:val="Heading2"/>
      </w:pPr>
      <w:r>
        <w:t>Studio Office</w:t>
      </w:r>
    </w:p>
    <w:p>
      <w:r>
        <w:rPr>
          <w:b/>
          <w:color w:val="1F4E8C"/>
        </w:rPr>
        <w:t xml:space="preserve">Client: </w:t>
      </w:r>
      <w:r>
        <w:t>A design firm</w:t>
      </w:r>
    </w:p>
    <w:p>
      <w:pPr>
        <w:jc w:val="both"/>
      </w:pPr>
      <w:r>
        <w:t>An open studio with north light and flexible work zones.</w:t>
      </w:r>
    </w:p>
    <w:p>
      <w:pPr>
        <w:pStyle w:val="Heading1"/>
      </w:pPr>
      <w:r>
        <w:t>09  Infrastructure and Capabilities</w:t>
      </w:r>
    </w:p>
    <w:p>
      <w:pPr>
        <w:pStyle w:val="ListBullet"/>
      </w:pPr>
      <w:r>
        <w:t>In-house model-making workshop</w:t>
      </w:r>
    </w:p>
    <w:p>
      <w:pPr>
        <w:pStyle w:val="ListBullet"/>
      </w:pPr>
      <w:r>
        <w:t>Material library</w:t>
      </w:r>
    </w:p>
    <w:p>
      <w:pPr>
        <w:pStyle w:val="ListBullet"/>
      </w:pPr>
      <w:r>
        <w:t>Daylight and energy simulation tools</w:t>
      </w:r>
    </w:p>
    <w:p>
      <w:pPr>
        <w:pStyle w:val="Heading1"/>
      </w:pPr>
      <w:r>
        <w:t>10 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6"/>
        <w:gridCol w:w="3442"/>
      </w:tblGrid>
      <w:tr>
        <w:trPr>
          <w:tblHeader/>
        </w:trPr>
        <w:tc>
          <w:tcPr>
            <w:tcW w:type="dxa" w:w="6196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Certification / membership</w:t>
            </w:r>
          </w:p>
        </w:tc>
        <w:tc>
          <w:tcPr>
            <w:tcW w:type="dxa" w:w="3442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Registered with the Council of Architecture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Green building professional accreditation</w:t>
            </w:r>
          </w:p>
        </w:tc>
        <w:tc>
          <w:tcPr>
            <w:tcW w:type="dxa" w:w="3442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Member, Indian Institute of Architects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11  Corporate Social Responsibility</w:t>
      </w:r>
    </w:p>
    <w:p>
      <w:pPr>
        <w:jc w:val="both"/>
      </w:pPr>
      <w:r>
        <w:t>We offer pro bono design support to community buildings such as village libraries and health centres.</w:t>
      </w:r>
    </w:p>
    <w:p>
      <w:pPr>
        <w:pStyle w:val="Heading1"/>
      </w:pPr>
      <w:r>
        <w:t>12  Contact Us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Studio 3, Your Heritage Lane, Navrangpura, Ahmedabad 380009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9EDF4"/>
            <w:tcBorders>
              <w:left w:val="single" w:sz="36" w:space="0" w:color="1F4E8C"/>
            </w:tcBorders>
          </w:tcPr>
          <w:p>
            <w:pPr>
              <w:spacing w:after="60"/>
            </w:pPr>
            <w:r>
              <w:rPr>
                <w:b/>
                <w:color w:val="1F4E8C"/>
              </w:rPr>
              <w:t>Let’s work together</w:t>
            </w:r>
          </w:p>
          <w:p>
            <w:pPr>
              <w:spacing w:after="0"/>
            </w:pPr>
            <w:r>
              <w:t>Planning a home, school or workplace? Visit our studio or schedule a site consultation.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Studio Arka Architects · Company Profile</w:t>
    </w:r>
    <w:r>
      <w:rPr>
        <w:color w:val="767676"/>
        <w:sz w:val="17"/>
      </w:rPr>
      <w:tab/>
      <w:t>Ahmedabad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ED8E6"/>
      <w:pBdr>
        <w:left w:val="single" w:sz="36" w:space="8" w:color="1F4E8C"/>
      </w:pBdr>
    </w:pPr>
    <w:rPr>
      <w:rFonts w:ascii="Outfit" w:hAnsi="Outfit" w:cs="Outfit" w:eastAsia="Outfit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2222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222222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Nunito Sans" w:hAnsi="Nunito Sans" w:cs="Nunito Sans" w:eastAsia="Nunito Sans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