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1190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0" w:type="dxa"/>
          <w:left w:w="0" w:type="dxa"/>
          <w:bottom w:w="500" w:type="dxa"/>
          <w:right w:w="0" w:type="dxa"/>
        </w:tblCellMar>
      </w:tblPr>
      <w:tblGrid>
        <w:gridCol w:w="11907"/>
      </w:tblGrid>
      <w:tr>
        <w:trPr>
          <w:trHeight w:val="11055" w:hRule="exact"/>
        </w:trPr>
        <w:tc>
          <w:tcPr>
            <w:tcW w:type="dxa" w:w="11906"/>
            <w:shd w:val="clear" w:color="auto" w:fill="1F4E8C"/>
            <w:vAlign w:val="bottom"/>
          </w:tcPr>
          <w:p>
            <w:pPr>
              <w:spacing w:after="3000"/>
              <w:ind w:left="1304" w:right="1304"/>
            </w:pPr>
            <w:r>
              <w:rPr>
                <w:b/>
                <w:i w:val="0"/>
                <w:color w:val="FFFFFF"/>
                <w:sz w:val="18"/>
                <w:spacing w:val="60"/>
              </w:rPr>
              <w:t>MORPHIQ GUIDES</w:t>
            </w:r>
          </w:p>
          <w:p>
            <w:pPr>
              <w:spacing w:after="200"/>
              <w:ind w:left="1304" w:right="1304"/>
            </w:pPr>
            <w:r>
              <w:rPr>
                <w:b/>
                <w:i w:val="0"/>
                <w:caps/>
                <w:color w:val="FFFFFF"/>
                <w:sz w:val="22"/>
                <w:spacing w:val="40"/>
              </w:rPr>
              <w:t>Guide · Students</w:t>
            </w:r>
          </w:p>
          <w:p>
            <w:pPr>
              <w:pStyle w:val="Title"/>
              <w:ind w:left="1304" w:right="1304"/>
            </w:pPr>
            <w:r>
              <w:rPr>
                <w:color w:val="FFFFFF"/>
                <w:sz w:val="80"/>
              </w:rPr>
              <w:t>Study Smarter</w:t>
            </w:r>
          </w:p>
          <w:p>
            <w:pPr>
              <w:ind w:left="1304" w:right="1304"/>
            </w:pPr>
            <w:r>
              <w:rPr>
                <w:b w:val="0"/>
                <w:i w:val="0"/>
                <w:color w:val="FFFFFF"/>
                <w:sz w:val="28"/>
              </w:rPr>
              <w:t>An Exam Preparation Guide for Board Students</w:t>
            </w:r>
          </w:p>
        </w:tc>
      </w:tr>
      <w:tr>
        <w:trPr>
          <w:trHeight w:val="5329" w:hRule="exact"/>
        </w:trPr>
        <w:tc>
          <w:tcPr>
            <w:tcW w:type="dxa" w:w="11906"/>
            <w:vAlign w:val="top"/>
          </w:tcPr>
          <w:p>
            <w:pPr>
              <w:spacing w:after="160"/>
              <w:ind w:left="1304" w:right="1304"/>
            </w:pP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767676"/>
                <w:sz w:val="17"/>
                <w:spacing w:val="30"/>
              </w:rPr>
              <w:t xml:space="preserve">WRITTEN BY   </w:t>
            </w:r>
            <w:r>
              <w:rPr>
                <w:b/>
                <w:i w:val="0"/>
                <w:color w:val="222222"/>
                <w:sz w:val="22"/>
              </w:rPr>
              <w:t>Your Name</w:t>
            </w: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767676"/>
                <w:sz w:val="17"/>
                <w:spacing w:val="30"/>
              </w:rPr>
              <w:t xml:space="preserve">EDITION   </w:t>
            </w:r>
            <w:r>
              <w:rPr>
                <w:b/>
                <w:i w:val="0"/>
                <w:color w:val="222222"/>
                <w:sz w:val="22"/>
              </w:rPr>
              <w:t>First edition, 2026</w:t>
            </w: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767676"/>
                <w:sz w:val="17"/>
                <w:spacing w:val="30"/>
              </w:rPr>
              <w:t xml:space="preserve">FORMAT   </w:t>
            </w:r>
            <w:r>
              <w:rPr>
                <w:b/>
                <w:i w:val="0"/>
                <w:color w:val="222222"/>
                <w:sz w:val="22"/>
              </w:rPr>
              <w:t>Editable guide</w:t>
            </w:r>
          </w:p>
        </w:tc>
      </w:tr>
    </w:tbl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after="4000"/>
      </w:pPr>
    </w:p>
    <w:p>
      <w:pPr>
        <w:spacing w:after="40"/>
      </w:pPr>
      <w:r>
        <w:rPr>
          <w:b/>
        </w:rPr>
        <w:t>Study Smarter</w:t>
      </w:r>
    </w:p>
    <w:p>
      <w:pPr>
        <w:spacing w:after="240"/>
      </w:pPr>
      <w:r>
        <w:rPr>
          <w:color w:val="767676"/>
        </w:rPr>
        <w:t>An Exam Preparation Guide for Board Students</w:t>
      </w:r>
    </w:p>
    <w:p>
      <w:pPr>
        <w:spacing w:after="120"/>
      </w:pPr>
      <w:r>
        <w:rPr>
          <w:color w:val="767676"/>
          <w:sz w:val="18"/>
        </w:rPr>
        <w:t>© 2026 Your Name. All rights reserved. This template is provided by Morphiq; replace the author and publisher details with your own.</w:t>
      </w:r>
    </w:p>
    <w:p>
      <w:pPr>
        <w:spacing w:after="120"/>
      </w:pPr>
      <w:r>
        <w:rPr>
          <w:color w:val="767676"/>
          <w:sz w:val="18"/>
        </w:rPr>
        <w:t>This book is for general information and education. It is not professional, financial, medical or legal advice; consult a qualified professional for decisions about your own situation.</w:t>
      </w:r>
    </w:p>
    <w:p>
      <w:pPr>
        <w:spacing w:after="120"/>
      </w:pPr>
      <w:r>
        <w:rPr>
          <w:color w:val="767676"/>
          <w:sz w:val="18"/>
        </w:rPr>
        <w:t>Examples, names, organisations and figures in this book are illustrative and should not be read as statistics.</w:t>
      </w:r>
    </w:p>
    <w:p>
      <w:pPr>
        <w:spacing w:after="120"/>
      </w:pPr>
      <w:r>
        <w:rPr>
          <w:color w:val="767676"/>
          <w:sz w:val="18"/>
        </w:rPr>
        <w:t>Edition: First · Published by Morphiq Guides</w:t>
      </w: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How to Use This Book</w:t>
      </w:r>
    </w:p>
    <w:p>
      <w:pPr>
        <w:jc w:val="both"/>
      </w:pPr>
      <w:r>
        <w:t>Read one chapter a day and try the activities immediately. The planner pages at the end help you turn the ideas into a daily routine.</w:t>
      </w:r>
    </w:p>
    <w:p>
      <w:pPr>
        <w:jc w:val="both"/>
      </w:pPr>
      <w:r>
        <w:t>Every student is different. Use what works for you and adjust the rest.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F4E8C"/>
          <w:left w:val="single" w:sz="8" w:space="0" w:color="1F4E8C"/>
          <w:bottom w:val="single" w:sz="8" w:space="0" w:color="1F4E8C"/>
          <w:right w:val="single" w:sz="8" w:space="0" w:color="1F4E8C"/>
          <w:insideH w:val="single" w:sz="8" w:space="0" w:color="1F4E8C"/>
          <w:insideV w:val="single" w:sz="8" w:space="0" w:color="1F4E8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FFFFFF"/>
          </w:tcPr>
          <w:p>
            <w:pPr>
              <w:spacing w:after="60"/>
            </w:pPr>
            <w:r>
              <w:rPr>
                <w:b/>
                <w:color w:val="1F4E8C"/>
              </w:rPr>
              <w:t>Inside every chapter</w:t>
            </w:r>
          </w:p>
          <w:p>
            <w:pPr>
              <w:spacing w:after="40"/>
            </w:pPr>
            <w:r>
              <w:t>•  A short list of what you will learn</w:t>
            </w:r>
          </w:p>
          <w:p>
            <w:pPr>
              <w:spacing w:after="40"/>
            </w:pPr>
            <w:r>
              <w:t>•  Clear explanations with examples and tables</w:t>
            </w:r>
          </w:p>
          <w:p>
            <w:pPr>
              <w:spacing w:after="40"/>
            </w:pPr>
            <w:r>
              <w:t>•  “Try this” activities to apply ideas straight away</w:t>
            </w:r>
          </w:p>
          <w:p>
            <w:pPr>
              <w:spacing w:after="40"/>
            </w:pPr>
            <w:r>
              <w:t>•  Key takeaways and practice questions</w:t>
            </w:r>
          </w:p>
        </w:tc>
      </w:tr>
    </w:tbl>
    <w:p>
      <w:pPr>
        <w:spacing w:after="80"/>
      </w:pP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Know Your Syllabus and Exam Pattern</w:t>
      </w:r>
      <w:r>
        <w:tab/>
        <w:t>6</w:t>
      </w:r>
    </w:p>
    <w:p>
      <w:pPr>
        <w:pStyle w:val="TOC2"/>
      </w:pPr>
      <w:r>
        <w:t>Map the Syllabus</w:t>
      </w:r>
      <w:r>
        <w:tab/>
        <w:t>6</w:t>
      </w:r>
    </w:p>
    <w:p>
      <w:pPr>
        <w:pStyle w:val="TOC2"/>
      </w:pPr>
      <w:r>
        <w:t>Understand the Pattern</w:t>
      </w:r>
      <w:r>
        <w:tab/>
        <w:t>6</w:t>
      </w:r>
    </w:p>
    <w:p>
      <w:pPr>
        <w:pStyle w:val="TOC2"/>
      </w:pPr>
      <w:r>
        <w:t>Use Past Papers Early</w:t>
      </w:r>
      <w:r>
        <w:tab/>
        <w:t>6</w:t>
      </w:r>
    </w:p>
    <w:p>
      <w:pPr>
        <w:pStyle w:val="TOC1"/>
      </w:pPr>
      <w:r>
        <w:t>Building a Realistic Study Timetable</w:t>
      </w:r>
      <w:r>
        <w:tab/>
        <w:t>8</w:t>
      </w:r>
    </w:p>
    <w:p>
      <w:pPr>
        <w:pStyle w:val="TOC2"/>
      </w:pPr>
      <w:r>
        <w:t>Plan the Week First</w:t>
      </w:r>
      <w:r>
        <w:tab/>
        <w:t>8</w:t>
      </w:r>
    </w:p>
    <w:p>
      <w:pPr>
        <w:pStyle w:val="TOC2"/>
      </w:pPr>
      <w:r>
        <w:t>Daily Blocks</w:t>
      </w:r>
      <w:r>
        <w:tab/>
        <w:t>8</w:t>
      </w:r>
    </w:p>
    <w:p>
      <w:pPr>
        <w:pStyle w:val="TOC2"/>
      </w:pPr>
      <w:r>
        <w:t>Rest Is Part of the Plan</w:t>
      </w:r>
      <w:r>
        <w:tab/>
        <w:t>8</w:t>
      </w:r>
    </w:p>
    <w:p>
      <w:pPr>
        <w:pStyle w:val="TOC1"/>
      </w:pPr>
      <w:r>
        <w:t>Active Learning Techniques</w:t>
      </w:r>
      <w:r>
        <w:tab/>
        <w:t>10</w:t>
      </w:r>
    </w:p>
    <w:p>
      <w:pPr>
        <w:pStyle w:val="TOC2"/>
      </w:pPr>
      <w:r>
        <w:t>Active Recall</w:t>
      </w:r>
      <w:r>
        <w:tab/>
        <w:t>10</w:t>
      </w:r>
    </w:p>
    <w:p>
      <w:pPr>
        <w:pStyle w:val="TOC2"/>
      </w:pPr>
      <w:r>
        <w:t>Spaced Repetition</w:t>
      </w:r>
      <w:r>
        <w:tab/>
        <w:t>10</w:t>
      </w:r>
    </w:p>
    <w:p>
      <w:pPr>
        <w:pStyle w:val="TOC2"/>
      </w:pPr>
      <w:r>
        <w:t>Explain It Simply</w:t>
      </w:r>
      <w:r>
        <w:tab/>
        <w:t>10</w:t>
      </w:r>
    </w:p>
    <w:p>
      <w:pPr>
        <w:pStyle w:val="TOC1"/>
      </w:pPr>
      <w:r>
        <w:t>Making Notes That Help You Revise</w:t>
      </w:r>
      <w:r>
        <w:tab/>
        <w:t>11</w:t>
      </w:r>
    </w:p>
    <w:p>
      <w:pPr>
        <w:pStyle w:val="TOC2"/>
      </w:pPr>
      <w:r>
        <w:t>Cornell Notes</w:t>
      </w:r>
      <w:r>
        <w:tab/>
        <w:t>11</w:t>
      </w:r>
    </w:p>
    <w:p>
      <w:pPr>
        <w:pStyle w:val="TOC2"/>
      </w:pPr>
      <w:r>
        <w:t>Mind Maps</w:t>
      </w:r>
      <w:r>
        <w:tab/>
        <w:t>11</w:t>
      </w:r>
    </w:p>
    <w:p>
      <w:pPr>
        <w:pStyle w:val="TOC2"/>
      </w:pPr>
      <w:r>
        <w:t>One-Page Sheets</w:t>
      </w:r>
      <w:r>
        <w:tab/>
        <w:t>11</w:t>
      </w:r>
    </w:p>
    <w:p>
      <w:pPr>
        <w:pStyle w:val="TOC1"/>
      </w:pPr>
      <w:r>
        <w:t>Practising with Sample Papers</w:t>
      </w:r>
      <w:r>
        <w:tab/>
        <w:t>12</w:t>
      </w:r>
    </w:p>
    <w:p>
      <w:pPr>
        <w:pStyle w:val="TOC2"/>
      </w:pPr>
      <w:r>
        <w:t>Simulate the Exam</w:t>
      </w:r>
      <w:r>
        <w:tab/>
        <w:t>12</w:t>
      </w:r>
    </w:p>
    <w:p>
      <w:pPr>
        <w:pStyle w:val="TOC2"/>
      </w:pPr>
      <w:r>
        <w:t>Analyse Every Paper</w:t>
      </w:r>
      <w:r>
        <w:tab/>
        <w:t>12</w:t>
      </w:r>
    </w:p>
    <w:p>
      <w:pPr>
        <w:pStyle w:val="TOC2"/>
      </w:pPr>
      <w:r>
        <w:t>Build Speed</w:t>
      </w:r>
      <w:r>
        <w:tab/>
        <w:t>12</w:t>
      </w:r>
    </w:p>
    <w:p>
      <w:pPr>
        <w:pStyle w:val="TOC1"/>
      </w:pPr>
      <w:r>
        <w:t>Managing Stress and Staying Motivated</w:t>
      </w:r>
      <w:r>
        <w:tab/>
        <w:t>14</w:t>
      </w:r>
    </w:p>
    <w:p>
      <w:pPr>
        <w:pStyle w:val="TOC2"/>
      </w:pPr>
      <w:r>
        <w:t>Know the Signs</w:t>
      </w:r>
      <w:r>
        <w:tab/>
        <w:t>14</w:t>
      </w:r>
    </w:p>
    <w:p>
      <w:pPr>
        <w:pStyle w:val="TOC2"/>
      </w:pPr>
      <w:r>
        <w:t>Calming Techniques</w:t>
      </w:r>
      <w:r>
        <w:tab/>
        <w:t>14</w:t>
      </w:r>
    </w:p>
    <w:p>
      <w:pPr>
        <w:pStyle w:val="TOC2"/>
      </w:pPr>
      <w:r>
        <w:t>Motivation</w:t>
      </w:r>
      <w:r>
        <w:tab/>
        <w:t>14</w:t>
      </w:r>
    </w:p>
    <w:p>
      <w:pPr>
        <w:pStyle w:val="TOC1"/>
      </w:pPr>
      <w:r>
        <w:t>The Final Month Plan</w:t>
      </w:r>
      <w:r>
        <w:tab/>
        <w:t>16</w:t>
      </w:r>
    </w:p>
    <w:p>
      <w:pPr>
        <w:pStyle w:val="TOC2"/>
      </w:pPr>
      <w:r>
        <w:t>Revision Cycles</w:t>
      </w:r>
      <w:r>
        <w:tab/>
        <w:t>16</w:t>
      </w:r>
    </w:p>
    <w:p>
      <w:pPr>
        <w:pStyle w:val="TOC2"/>
      </w:pPr>
      <w:r>
        <w:t>Practice Papers</w:t>
      </w:r>
      <w:r>
        <w:tab/>
        <w:t>16</w:t>
      </w:r>
    </w:p>
    <w:p>
      <w:pPr>
        <w:pStyle w:val="TOC2"/>
      </w:pPr>
      <w:r>
        <w:t>Health First</w:t>
      </w:r>
      <w:r>
        <w:tab/>
        <w:t>16</w:t>
      </w:r>
    </w:p>
    <w:p>
      <w:pPr>
        <w:pStyle w:val="TOC1"/>
      </w:pPr>
      <w:r>
        <w:t>Glossary and Resources</w:t>
      </w:r>
      <w:r>
        <w:tab/>
        <w:t>17</w:t>
      </w:r>
    </w:p>
    <w:p>
      <w:pPr>
        <w:pStyle w:val="TOC2"/>
      </w:pPr>
      <w:r>
        <w:t>Glossary</w:t>
      </w:r>
      <w:r>
        <w:tab/>
        <w:t>17</w:t>
      </w:r>
    </w:p>
    <w:p>
      <w:pPr>
        <w:pStyle w:val="TOC2"/>
      </w:pPr>
      <w:r>
        <w:t>Further Reading and Resources</w:t>
      </w:r>
      <w:r>
        <w:tab/>
        <w:t>17</w:t>
      </w:r>
    </w:p>
    <w:p>
      <w:pPr>
        <w:pStyle w:val="TOC2"/>
      </w:pPr>
      <w:r>
        <w:t>About the Author</w:t>
      </w:r>
      <w:r>
        <w:tab/>
        <w:t>17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Know Your Syllabus and Exam Pattern</w:t>
      </w:r>
    </w:p>
    <w:p>
      <w:pPr>
        <w:jc w:val="both"/>
      </w:pPr>
      <w:r>
        <w:t>Effective preparation starts with knowing exactly what will be tested and how. Students who map the syllabus early avoid last-minute surprises.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F4E8C"/>
          <w:left w:val="single" w:sz="8" w:space="0" w:color="1F4E8C"/>
          <w:bottom w:val="single" w:sz="8" w:space="0" w:color="1F4E8C"/>
          <w:right w:val="single" w:sz="8" w:space="0" w:color="1F4E8C"/>
          <w:insideH w:val="single" w:sz="8" w:space="0" w:color="1F4E8C"/>
          <w:insideV w:val="single" w:sz="8" w:space="0" w:color="1F4E8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9EDF4"/>
          </w:tcPr>
          <w:p>
            <w:pPr>
              <w:spacing w:after="60"/>
            </w:pPr>
            <w:r>
              <w:rPr>
                <w:b/>
                <w:color w:val="1F4E8C"/>
              </w:rPr>
              <w:t>In this chapter you will learn</w:t>
            </w:r>
          </w:p>
          <w:p>
            <w:pPr>
              <w:spacing w:after="40"/>
            </w:pPr>
            <w:r>
              <w:t>•  How to map the syllabus</w:t>
            </w:r>
          </w:p>
          <w:p>
            <w:pPr>
              <w:spacing w:after="40"/>
            </w:pPr>
            <w:r>
              <w:t>•  How marks are distributed</w:t>
            </w:r>
          </w:p>
          <w:p>
            <w:pPr>
              <w:spacing w:after="40"/>
            </w:pPr>
            <w:r>
              <w:t>•  How to use past papers</w:t>
            </w:r>
          </w:p>
        </w:tc>
      </w:tr>
    </w:tbl>
    <w:p>
      <w:pPr>
        <w:spacing w:after="80"/>
      </w:pPr>
    </w:p>
    <w:p>
      <w:pPr>
        <w:pStyle w:val="Heading2"/>
      </w:pPr>
      <w:r>
        <w:t>Map the Syllabus</w:t>
      </w:r>
    </w:p>
    <w:p>
      <w:pPr>
        <w:jc w:val="both"/>
      </w:pPr>
      <w:r>
        <w:t>List every chapter for each subject and mark it as strong, average or weak. This simple map becomes the basis of your study plan.</w:t>
      </w:r>
    </w:p>
    <w:p>
      <w:pPr>
        <w:pStyle w:val="Heading2"/>
      </w:pPr>
      <w:r>
        <w:t>Understand the Pattern</w:t>
      </w:r>
    </w:p>
    <w:p>
      <w:pPr>
        <w:jc w:val="both"/>
      </w:pPr>
      <w:r>
        <w:t>Note the types of questions — objective, short answer, long answer, case-based — and their marks. Practise each type, not just reading.</w:t>
      </w:r>
    </w:p>
    <w:p>
      <w:pPr>
        <w:pStyle w:val="Heading2"/>
      </w:pPr>
      <w:r>
        <w:t>Use Past Papers Early</w:t>
      </w:r>
    </w:p>
    <w:p>
      <w:pPr>
        <w:jc w:val="both"/>
      </w:pPr>
      <w:r>
        <w:t>Solving past and sample papers early shows which topics repeat and how answers are expected to be written.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type="dxa" w:w="2409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Section</w:t>
            </w:r>
          </w:p>
        </w:tc>
        <w:tc>
          <w:tcPr>
            <w:tcW w:type="dxa" w:w="2409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Question type</w:t>
            </w:r>
          </w:p>
        </w:tc>
        <w:tc>
          <w:tcPr>
            <w:tcW w:type="dxa" w:w="2409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Marks each</w:t>
            </w:r>
          </w:p>
        </w:tc>
        <w:tc>
          <w:tcPr>
            <w:tcW w:type="dxa" w:w="2409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Strategy</w:t>
            </w:r>
          </w:p>
        </w:tc>
      </w:tr>
      <w:tr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Objective / MCQ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Speed and accuracy</w:t>
            </w:r>
          </w:p>
        </w:tc>
      </w:tr>
      <w:tr>
        <w:tc>
          <w:tcPr>
            <w:tcW w:type="dxa" w:w="2409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  <w:tc>
          <w:tcPr>
            <w:tcW w:type="dxa" w:w="2409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Short answer</w:t>
            </w:r>
          </w:p>
        </w:tc>
        <w:tc>
          <w:tcPr>
            <w:tcW w:type="dxa" w:w="2409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2–3</w:t>
            </w:r>
          </w:p>
        </w:tc>
        <w:tc>
          <w:tcPr>
            <w:tcW w:type="dxa" w:w="2409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Key points, diagrams</w:t>
            </w:r>
          </w:p>
        </w:tc>
      </w:tr>
      <w:tr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Long answer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Structure and examples</w:t>
            </w:r>
          </w:p>
        </w:tc>
      </w:tr>
      <w:tr>
        <w:tc>
          <w:tcPr>
            <w:tcW w:type="dxa" w:w="2409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D</w:t>
            </w:r>
          </w:p>
        </w:tc>
        <w:tc>
          <w:tcPr>
            <w:tcW w:type="dxa" w:w="2409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Case-based</w:t>
            </w:r>
          </w:p>
        </w:tc>
        <w:tc>
          <w:tcPr>
            <w:tcW w:type="dxa" w:w="2409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2409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Read carefully, apply concepts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1: A typical paper structure (check your board’s current pattern)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9EDF4"/>
            <w:tcBorders>
              <w:left w:val="single" w:sz="36" w:space="0" w:color="1F4E8C"/>
            </w:tcBorders>
          </w:tcPr>
          <w:p>
            <w:pPr>
              <w:spacing w:after="60"/>
            </w:pPr>
            <w:r>
              <w:rPr>
                <w:b/>
                <w:color w:val="1F4E8C"/>
              </w:rPr>
              <w:t>Try this</w:t>
            </w:r>
          </w:p>
          <w:p>
            <w:pPr>
              <w:spacing w:after="0"/>
            </w:pPr>
            <w:r>
              <w:t>Colour-code your syllabus list: green for strong, yellow for average, red for weak.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Map every chapter by confidence level.</w:t>
      </w:r>
    </w:p>
    <w:p>
      <w:pPr>
        <w:pStyle w:val="ListBullet"/>
      </w:pPr>
      <w:r>
        <w:t>Practise each question type.</w:t>
      </w:r>
    </w:p>
    <w:p>
      <w:pPr>
        <w:pStyle w:val="ListBullet"/>
      </w:pPr>
      <w:r>
        <w:t>Use sample papers from the start, not just at the end.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Make a chapter list for your toughest subject.</w:t>
      </w:r>
    </w:p>
    <w:p>
      <w:pPr>
        <w:pStyle w:val="ListNumber"/>
      </w:pPr>
      <w:r>
        <w:t>Which question type do you find hardest?</w:t>
      </w:r>
    </w:p>
    <w:p>
      <w:pPr>
        <w:pStyle w:val="ListNumber"/>
      </w:pPr>
      <w:r>
        <w:t>How many sample papers will you solve this month?</w:t>
      </w:r>
    </w:p>
    <w:p>
      <w:pPr>
        <w:pStyle w:val="Heading1"/>
      </w:pPr>
      <w:r>
        <w:t>Building a Realistic Study Timetable</w:t>
      </w:r>
    </w:p>
    <w:p>
      <w:pPr>
        <w:jc w:val="both"/>
      </w:pPr>
      <w:r>
        <w:t>A timetable turns intentions into action. The goal is consistency, not marathon days followed by burnout.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F4E8C"/>
          <w:left w:val="single" w:sz="8" w:space="0" w:color="1F4E8C"/>
          <w:bottom w:val="single" w:sz="8" w:space="0" w:color="1F4E8C"/>
          <w:right w:val="single" w:sz="8" w:space="0" w:color="1F4E8C"/>
          <w:insideH w:val="single" w:sz="8" w:space="0" w:color="1F4E8C"/>
          <w:insideV w:val="single" w:sz="8" w:space="0" w:color="1F4E8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9EDF4"/>
          </w:tcPr>
          <w:p>
            <w:pPr>
              <w:spacing w:after="60"/>
            </w:pPr>
            <w:r>
              <w:rPr>
                <w:b/>
                <w:color w:val="1F4E8C"/>
              </w:rPr>
              <w:t>In this chapter you will learn</w:t>
            </w:r>
          </w:p>
          <w:p>
            <w:pPr>
              <w:spacing w:after="40"/>
            </w:pPr>
            <w:r>
              <w:t>•  How to plan weekly and daily schedules</w:t>
            </w:r>
          </w:p>
          <w:p>
            <w:pPr>
              <w:spacing w:after="40"/>
            </w:pPr>
            <w:r>
              <w:t>•  How to balance subjects</w:t>
            </w:r>
          </w:p>
          <w:p>
            <w:pPr>
              <w:spacing w:after="40"/>
            </w:pPr>
            <w:r>
              <w:t>•  How to protect rest and revision time</w:t>
            </w:r>
          </w:p>
        </w:tc>
      </w:tr>
    </w:tbl>
    <w:p>
      <w:pPr>
        <w:spacing w:after="80"/>
      </w:pPr>
    </w:p>
    <w:p>
      <w:pPr>
        <w:pStyle w:val="Heading2"/>
      </w:pPr>
      <w:r>
        <w:t>Plan the Week First</w:t>
      </w:r>
    </w:p>
    <w:p>
      <w:pPr>
        <w:jc w:val="both"/>
      </w:pPr>
      <w:r>
        <w:t>Give each subject fixed slots across the week, with more time for weak areas. Keep one slot each week free to catch up.</w:t>
      </w:r>
    </w:p>
    <w:p>
      <w:pPr>
        <w:pStyle w:val="Heading2"/>
      </w:pPr>
      <w:r>
        <w:t>Daily Blocks</w:t>
      </w:r>
    </w:p>
    <w:p>
      <w:pPr>
        <w:jc w:val="both"/>
      </w:pPr>
      <w:r>
        <w:t>Study in focused blocks of 45–50 minutes with short breaks. Put demanding subjects at the time of day you concentrate best.</w:t>
      </w:r>
    </w:p>
    <w:p>
      <w:pPr>
        <w:pStyle w:val="ListBullet"/>
      </w:pPr>
      <w:r>
        <w:t>Start with the hardest task</w:t>
      </w:r>
    </w:p>
    <w:p>
      <w:pPr>
        <w:pStyle w:val="ListBullet"/>
      </w:pPr>
      <w:r>
        <w:t>Mix reading with problem solving</w:t>
      </w:r>
    </w:p>
    <w:p>
      <w:pPr>
        <w:pStyle w:val="ListBullet"/>
      </w:pPr>
      <w:r>
        <w:t>End the day with quick revision</w:t>
      </w:r>
    </w:p>
    <w:p>
      <w:pPr>
        <w:pStyle w:val="Heading2"/>
      </w:pPr>
      <w:r>
        <w:t>Rest Is Part of the Plan</w:t>
      </w:r>
    </w:p>
    <w:p>
      <w:pPr>
        <w:jc w:val="both"/>
      </w:pPr>
      <w:r>
        <w:t>Sleep, meals and short exercise improve memory and focus. A plan that ignores rest rarely lasts.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9EDF4"/>
            <w:tcBorders>
              <w:left w:val="single" w:sz="36" w:space="0" w:color="1F4E8C"/>
            </w:tcBorders>
          </w:tcPr>
          <w:p>
            <w:pPr>
              <w:spacing w:after="60"/>
            </w:pPr>
            <w:r>
              <w:rPr>
                <w:b/>
                <w:color w:val="1F4E8C"/>
              </w:rPr>
              <w:t>Try this</w:t>
            </w:r>
          </w:p>
          <w:p>
            <w:pPr>
              <w:spacing w:after="0"/>
            </w:pPr>
            <w:r>
              <w:t>Try two 50-minute focused blocks tomorrow with your phone in another room and note how much you finish.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Plan weekly, then daily.</w:t>
      </w:r>
    </w:p>
    <w:p>
      <w:pPr>
        <w:pStyle w:val="ListBullet"/>
      </w:pPr>
      <w:r>
        <w:t>Use focused blocks with breaks.</w:t>
      </w:r>
    </w:p>
    <w:p>
      <w:pPr>
        <w:pStyle w:val="ListBullet"/>
      </w:pPr>
      <w:r>
        <w:t>Schedule rest deliberately.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Draft your timetable for next week.</w:t>
      </w:r>
    </w:p>
    <w:p>
      <w:pPr>
        <w:pStyle w:val="ListNumber"/>
      </w:pPr>
      <w:r>
        <w:t>When in the day do you focus best?</w:t>
      </w:r>
    </w:p>
    <w:p>
      <w:pPr>
        <w:pStyle w:val="ListNumber"/>
      </w:pPr>
      <w:r>
        <w:t>How many hours of sleep will you protect?</w:t>
      </w:r>
    </w:p>
    <w:p>
      <w:pPr>
        <w:pStyle w:val="Heading1"/>
      </w:pPr>
      <w:r>
        <w:t>Active Learning Techniques</w:t>
      </w:r>
    </w:p>
    <w:p>
      <w:pPr>
        <w:jc w:val="both"/>
      </w:pPr>
      <w:r>
        <w:t>Reading and highlighting feel productive but are weak ways to remember. Active techniques make the brain work to recall and connect ideas.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F4E8C"/>
          <w:left w:val="single" w:sz="8" w:space="0" w:color="1F4E8C"/>
          <w:bottom w:val="single" w:sz="8" w:space="0" w:color="1F4E8C"/>
          <w:right w:val="single" w:sz="8" w:space="0" w:color="1F4E8C"/>
          <w:insideH w:val="single" w:sz="8" w:space="0" w:color="1F4E8C"/>
          <w:insideV w:val="single" w:sz="8" w:space="0" w:color="1F4E8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9EDF4"/>
          </w:tcPr>
          <w:p>
            <w:pPr>
              <w:spacing w:after="60"/>
            </w:pPr>
            <w:r>
              <w:rPr>
                <w:b/>
                <w:color w:val="1F4E8C"/>
              </w:rPr>
              <w:t>In this chapter you will learn</w:t>
            </w:r>
          </w:p>
          <w:p>
            <w:pPr>
              <w:spacing w:after="40"/>
            </w:pPr>
            <w:r>
              <w:t>•  Active recall</w:t>
            </w:r>
          </w:p>
          <w:p>
            <w:pPr>
              <w:spacing w:after="40"/>
            </w:pPr>
            <w:r>
              <w:t>•  Spaced repetition</w:t>
            </w:r>
          </w:p>
          <w:p>
            <w:pPr>
              <w:spacing w:after="40"/>
            </w:pPr>
            <w:r>
              <w:t>•  The Feynman technique</w:t>
            </w:r>
          </w:p>
        </w:tc>
      </w:tr>
    </w:tbl>
    <w:p>
      <w:pPr>
        <w:spacing w:after="80"/>
      </w:pPr>
    </w:p>
    <w:p>
      <w:pPr>
        <w:pStyle w:val="Heading2"/>
      </w:pPr>
      <w:r>
        <w:t>Active Recall</w:t>
      </w:r>
    </w:p>
    <w:p>
      <w:pPr>
        <w:jc w:val="both"/>
      </w:pPr>
      <w:r>
        <w:t>Close the book and try to write or say what you just learned. Retrieving information strengthens memory far more than re-reading.</w:t>
      </w:r>
    </w:p>
    <w:p>
      <w:pPr>
        <w:pStyle w:val="Heading2"/>
      </w:pPr>
      <w:r>
        <w:t>Spaced Repetition</w:t>
      </w:r>
    </w:p>
    <w:p>
      <w:pPr>
        <w:jc w:val="both"/>
      </w:pPr>
      <w:r>
        <w:t>Review material after one day, three days, a week and a month. Spacing reviews helps move knowledge into long-term memory.</w:t>
      </w:r>
    </w:p>
    <w:p>
      <w:pPr>
        <w:pStyle w:val="Heading2"/>
      </w:pPr>
      <w:r>
        <w:t>Explain It Simply</w:t>
      </w:r>
    </w:p>
    <w:p>
      <w:pPr>
        <w:jc w:val="both"/>
      </w:pPr>
      <w:r>
        <w:t>Explain a concept in simple words as if teaching a younger student. Gaps in your explanation show exactly what to revise.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9EDF4"/>
            <w:tcBorders>
              <w:left w:val="single" w:sz="36" w:space="0" w:color="1F4E8C"/>
            </w:tcBorders>
          </w:tcPr>
          <w:p>
            <w:pPr>
              <w:spacing w:after="60"/>
            </w:pPr>
            <w:r>
              <w:rPr>
                <w:b/>
                <w:color w:val="1F4E8C"/>
              </w:rPr>
              <w:t>Try this</w:t>
            </w:r>
          </w:p>
          <w:p>
            <w:pPr>
              <w:spacing w:after="0"/>
            </w:pPr>
            <w:r>
              <w:t>Make ten flashcards for a chapter today and test yourself tomorrow.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Test yourself instead of re-reading.</w:t>
      </w:r>
    </w:p>
    <w:p>
      <w:pPr>
        <w:pStyle w:val="ListBullet"/>
      </w:pPr>
      <w:r>
        <w:t>Space your reviews.</w:t>
      </w:r>
    </w:p>
    <w:p>
      <w:pPr>
        <w:pStyle w:val="ListBullet"/>
      </w:pPr>
      <w:r>
        <w:t>Teach to learn.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Choose one chapter and write everything you remember without notes.</w:t>
      </w:r>
    </w:p>
    <w:p>
      <w:pPr>
        <w:pStyle w:val="ListNumber"/>
      </w:pPr>
      <w:r>
        <w:t>Plan review dates for this week’s topics.</w:t>
      </w:r>
    </w:p>
    <w:p>
      <w:pPr>
        <w:pStyle w:val="ListNumber"/>
      </w:pPr>
      <w:r>
        <w:t>Explain one concept to a family member.</w:t>
      </w:r>
    </w:p>
    <w:p>
      <w:pPr>
        <w:pStyle w:val="Heading1"/>
      </w:pPr>
      <w:r>
        <w:t>Making Notes That Help You Revise</w:t>
      </w:r>
    </w:p>
    <w:p>
      <w:pPr>
        <w:jc w:val="both"/>
      </w:pPr>
      <w:r>
        <w:t>Good notes are short, organised and written in your own words. They save hours in the final weeks.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F4E8C"/>
          <w:left w:val="single" w:sz="8" w:space="0" w:color="1F4E8C"/>
          <w:bottom w:val="single" w:sz="8" w:space="0" w:color="1F4E8C"/>
          <w:right w:val="single" w:sz="8" w:space="0" w:color="1F4E8C"/>
          <w:insideH w:val="single" w:sz="8" w:space="0" w:color="1F4E8C"/>
          <w:insideV w:val="single" w:sz="8" w:space="0" w:color="1F4E8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9EDF4"/>
          </w:tcPr>
          <w:p>
            <w:pPr>
              <w:spacing w:after="60"/>
            </w:pPr>
            <w:r>
              <w:rPr>
                <w:b/>
                <w:color w:val="1F4E8C"/>
              </w:rPr>
              <w:t>In this chapter you will learn</w:t>
            </w:r>
          </w:p>
          <w:p>
            <w:pPr>
              <w:spacing w:after="40"/>
            </w:pPr>
            <w:r>
              <w:t>•  The Cornell method</w:t>
            </w:r>
          </w:p>
          <w:p>
            <w:pPr>
              <w:spacing w:after="40"/>
            </w:pPr>
            <w:r>
              <w:t>•  Mind maps</w:t>
            </w:r>
          </w:p>
          <w:p>
            <w:pPr>
              <w:spacing w:after="40"/>
            </w:pPr>
            <w:r>
              <w:t>•  Formula and definition sheets</w:t>
            </w:r>
          </w:p>
        </w:tc>
      </w:tr>
    </w:tbl>
    <w:p>
      <w:pPr>
        <w:spacing w:after="80"/>
      </w:pPr>
    </w:p>
    <w:p>
      <w:pPr>
        <w:pStyle w:val="Heading2"/>
      </w:pPr>
      <w:r>
        <w:t>Cornell Notes</w:t>
      </w:r>
    </w:p>
    <w:p>
      <w:pPr>
        <w:jc w:val="both"/>
      </w:pPr>
      <w:r>
        <w:t>Divide a page into a narrow cue column, a wide notes column and a summary at the bottom. Write questions in the cue column and use them to test yourself.</w:t>
      </w:r>
    </w:p>
    <w:p>
      <w:pPr>
        <w:pStyle w:val="Heading2"/>
      </w:pPr>
      <w:r>
        <w:t>Mind Maps</w:t>
      </w:r>
    </w:p>
    <w:p>
      <w:pPr>
        <w:jc w:val="both"/>
      </w:pPr>
      <w:r>
        <w:t>Put the main topic in the centre and branch out into subtopics. Mind maps are excellent for seeing connections in biology, history and geography.</w:t>
      </w:r>
    </w:p>
    <w:p>
      <w:pPr>
        <w:pStyle w:val="Heading2"/>
      </w:pPr>
      <w:r>
        <w:t>One-Page Sheets</w:t>
      </w:r>
    </w:p>
    <w:p>
      <w:pPr>
        <w:jc w:val="both"/>
      </w:pPr>
      <w:r>
        <w:t>For each chapter, keep one page of formulas, definitions and key diagrams for last-week revision.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9EDF4"/>
            <w:tcBorders>
              <w:left w:val="single" w:sz="36" w:space="0" w:color="1F4E8C"/>
            </w:tcBorders>
          </w:tcPr>
          <w:p>
            <w:pPr>
              <w:spacing w:after="60"/>
            </w:pPr>
            <w:r>
              <w:rPr>
                <w:b/>
                <w:color w:val="1F4E8C"/>
              </w:rPr>
              <w:t>Try this</w:t>
            </w:r>
          </w:p>
          <w:p>
            <w:pPr>
              <w:spacing w:after="0"/>
            </w:pPr>
            <w:r>
              <w:t>Turn your notes from today’s class into a one-page summary sheet.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Write notes in your own words.</w:t>
      </w:r>
    </w:p>
    <w:p>
      <w:pPr>
        <w:pStyle w:val="ListBullet"/>
      </w:pPr>
      <w:r>
        <w:t>Use cues to self-test.</w:t>
      </w:r>
    </w:p>
    <w:p>
      <w:pPr>
        <w:pStyle w:val="ListBullet"/>
      </w:pPr>
      <w:r>
        <w:t>Create one-page summaries.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Convert one lesson into Cornell notes.</w:t>
      </w:r>
    </w:p>
    <w:p>
      <w:pPr>
        <w:pStyle w:val="ListNumber"/>
      </w:pPr>
      <w:r>
        <w:t>Draw a mind map of a chapter.</w:t>
      </w:r>
    </w:p>
    <w:p>
      <w:pPr>
        <w:pStyle w:val="ListNumber"/>
      </w:pPr>
      <w:r>
        <w:t>Make a formula sheet for one subject.</w:t>
      </w:r>
    </w:p>
    <w:p>
      <w:pPr>
        <w:pStyle w:val="Heading1"/>
      </w:pPr>
      <w:r>
        <w:t>Practising with Sample Papers</w:t>
      </w:r>
    </w:p>
    <w:p>
      <w:pPr>
        <w:jc w:val="both"/>
      </w:pPr>
      <w:r>
        <w:t>Practice under exam conditions builds speed, accuracy and confidence. Analysing mistakes is as important as solving the paper.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F4E8C"/>
          <w:left w:val="single" w:sz="8" w:space="0" w:color="1F4E8C"/>
          <w:bottom w:val="single" w:sz="8" w:space="0" w:color="1F4E8C"/>
          <w:right w:val="single" w:sz="8" w:space="0" w:color="1F4E8C"/>
          <w:insideH w:val="single" w:sz="8" w:space="0" w:color="1F4E8C"/>
          <w:insideV w:val="single" w:sz="8" w:space="0" w:color="1F4E8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9EDF4"/>
          </w:tcPr>
          <w:p>
            <w:pPr>
              <w:spacing w:after="60"/>
            </w:pPr>
            <w:r>
              <w:rPr>
                <w:b/>
                <w:color w:val="1F4E8C"/>
              </w:rPr>
              <w:t>In this chapter you will learn</w:t>
            </w:r>
          </w:p>
          <w:p>
            <w:pPr>
              <w:spacing w:after="40"/>
            </w:pPr>
            <w:r>
              <w:t>•  Simulating exam conditions</w:t>
            </w:r>
          </w:p>
          <w:p>
            <w:pPr>
              <w:spacing w:after="40"/>
            </w:pPr>
            <w:r>
              <w:t>•  Analysing mistakes</w:t>
            </w:r>
          </w:p>
          <w:p>
            <w:pPr>
              <w:spacing w:after="40"/>
            </w:pPr>
            <w:r>
              <w:t>•  Improving speed</w:t>
            </w:r>
          </w:p>
        </w:tc>
      </w:tr>
    </w:tbl>
    <w:p>
      <w:pPr>
        <w:spacing w:after="80"/>
      </w:pPr>
    </w:p>
    <w:p>
      <w:pPr>
        <w:pStyle w:val="Heading2"/>
      </w:pPr>
      <w:r>
        <w:t>Simulate the Exam</w:t>
      </w:r>
    </w:p>
    <w:p>
      <w:pPr>
        <w:jc w:val="both"/>
      </w:pPr>
      <w:r>
        <w:t>Sit for the full duration, without notes or phone, and follow the exam instructions exactly.</w:t>
      </w:r>
    </w:p>
    <w:p>
      <w:pPr>
        <w:pStyle w:val="Heading2"/>
      </w:pPr>
      <w:r>
        <w:t>Analyse Every Paper</w:t>
      </w:r>
    </w:p>
    <w:p>
      <w:pPr>
        <w:jc w:val="both"/>
      </w:pPr>
      <w:r>
        <w:t>After checking, classify each mistake as conceptual, careless or time-related. Each type needs a different fix.</w:t>
      </w:r>
    </w:p>
    <w:p>
      <w:pPr>
        <w:pStyle w:val="Heading2"/>
      </w:pPr>
      <w:r>
        <w:t>Build Speed</w:t>
      </w:r>
    </w:p>
    <w:p>
      <w:pPr>
        <w:jc w:val="both"/>
      </w:pPr>
      <w:r>
        <w:t>Time yourself for each section. Practise writing key points quickly and neatly.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3213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Mistake type</w:t>
            </w:r>
          </w:p>
        </w:tc>
        <w:tc>
          <w:tcPr>
            <w:tcW w:type="dxa" w:w="3213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Example</w:t>
            </w:r>
          </w:p>
        </w:tc>
        <w:tc>
          <w:tcPr>
            <w:tcW w:type="dxa" w:w="3213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Fix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Conceptual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Wrong formula applied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Revise concept, solve similar questions</w:t>
            </w:r>
          </w:p>
        </w:tc>
      </w:tr>
      <w:tr>
        <w:tc>
          <w:tcPr>
            <w:tcW w:type="dxa" w:w="3213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Careless</w:t>
            </w:r>
          </w:p>
        </w:tc>
        <w:tc>
          <w:tcPr>
            <w:tcW w:type="dxa" w:w="3213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Sign error, misread question</w:t>
            </w:r>
          </w:p>
        </w:tc>
        <w:tc>
          <w:tcPr>
            <w:tcW w:type="dxa" w:w="3213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Underline key words, re-check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Time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Long answer left incomplete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Practise timed sections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5: Types of mistakes and how to fix them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9EDF4"/>
            <w:tcBorders>
              <w:left w:val="single" w:sz="36" w:space="0" w:color="1F4E8C"/>
            </w:tcBorders>
          </w:tcPr>
          <w:p>
            <w:pPr>
              <w:spacing w:after="60"/>
            </w:pPr>
            <w:r>
              <w:rPr>
                <w:b/>
                <w:color w:val="1F4E8C"/>
              </w:rPr>
              <w:t>Try this</w:t>
            </w:r>
          </w:p>
          <w:p>
            <w:pPr>
              <w:spacing w:after="0"/>
            </w:pPr>
            <w:r>
              <w:t>Keep an error log: for every mistake, write the correct answer and the reason you got it wrong.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Practise under real conditions.</w:t>
      </w:r>
    </w:p>
    <w:p>
      <w:pPr>
        <w:pStyle w:val="ListBullet"/>
      </w:pPr>
      <w:r>
        <w:t>Classify and fix mistakes.</w:t>
      </w:r>
    </w:p>
    <w:p>
      <w:pPr>
        <w:pStyle w:val="ListBullet"/>
      </w:pPr>
      <w:r>
        <w:t>Track time per section.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Solve one full sample paper this week.</w:t>
      </w:r>
    </w:p>
    <w:p>
      <w:pPr>
        <w:pStyle w:val="ListNumber"/>
      </w:pPr>
      <w:r>
        <w:t>List your three most common mistakes.</w:t>
      </w:r>
    </w:p>
    <w:p>
      <w:pPr>
        <w:pStyle w:val="ListNumber"/>
      </w:pPr>
      <w:r>
        <w:t>How long do you take for each section?</w:t>
      </w:r>
    </w:p>
    <w:p>
      <w:pPr>
        <w:pStyle w:val="Heading1"/>
      </w:pPr>
      <w:r>
        <w:t>Managing Stress and Staying Motivated</w:t>
      </w:r>
    </w:p>
    <w:p>
      <w:pPr>
        <w:jc w:val="both"/>
      </w:pPr>
      <w:r>
        <w:t>Some pressure helps you focus, but too much stress harms sleep, memory and health. Learning to manage it is part of good preparation.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F4E8C"/>
          <w:left w:val="single" w:sz="8" w:space="0" w:color="1F4E8C"/>
          <w:bottom w:val="single" w:sz="8" w:space="0" w:color="1F4E8C"/>
          <w:right w:val="single" w:sz="8" w:space="0" w:color="1F4E8C"/>
          <w:insideH w:val="single" w:sz="8" w:space="0" w:color="1F4E8C"/>
          <w:insideV w:val="single" w:sz="8" w:space="0" w:color="1F4E8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9EDF4"/>
          </w:tcPr>
          <w:p>
            <w:pPr>
              <w:spacing w:after="60"/>
            </w:pPr>
            <w:r>
              <w:rPr>
                <w:b/>
                <w:color w:val="1F4E8C"/>
              </w:rPr>
              <w:t>In this chapter you will learn</w:t>
            </w:r>
          </w:p>
          <w:p>
            <w:pPr>
              <w:spacing w:after="40"/>
            </w:pPr>
            <w:r>
              <w:t>•  Recognising stress signals</w:t>
            </w:r>
          </w:p>
          <w:p>
            <w:pPr>
              <w:spacing w:after="40"/>
            </w:pPr>
            <w:r>
              <w:t>•  Simple calming techniques</w:t>
            </w:r>
          </w:p>
          <w:p>
            <w:pPr>
              <w:spacing w:after="40"/>
            </w:pPr>
            <w:r>
              <w:t>•  Staying motivated over months</w:t>
            </w:r>
          </w:p>
        </w:tc>
      </w:tr>
    </w:tbl>
    <w:p>
      <w:pPr>
        <w:spacing w:after="80"/>
      </w:pPr>
    </w:p>
    <w:p>
      <w:pPr>
        <w:pStyle w:val="Heading2"/>
      </w:pPr>
      <w:r>
        <w:t>Know the Signs</w:t>
      </w:r>
    </w:p>
    <w:p>
      <w:pPr>
        <w:jc w:val="both"/>
      </w:pPr>
      <w:r>
        <w:t>Trouble sleeping, irritability and constant worry are signals to slow down and use support.</w:t>
      </w:r>
    </w:p>
    <w:p>
      <w:pPr>
        <w:pStyle w:val="Heading2"/>
      </w:pPr>
      <w:r>
        <w:t>Calming Techniques</w:t>
      </w:r>
    </w:p>
    <w:p>
      <w:pPr>
        <w:jc w:val="both"/>
      </w:pPr>
      <w:r>
        <w:t>Slow breathing, a short walk, stretching and talking to someone you trust can reduce stress quickly.</w:t>
      </w:r>
    </w:p>
    <w:p>
      <w:pPr>
        <w:pStyle w:val="ListBullet"/>
      </w:pPr>
      <w:r>
        <w:t>Box breathing: in 4, hold 4, out 4, hold 4</w:t>
      </w:r>
    </w:p>
    <w:p>
      <w:pPr>
        <w:pStyle w:val="ListBullet"/>
      </w:pPr>
      <w:r>
        <w:t>Ten-minute walk between study blocks</w:t>
      </w:r>
    </w:p>
    <w:p>
      <w:pPr>
        <w:pStyle w:val="ListBullet"/>
      </w:pPr>
      <w:r>
        <w:t>Write worries down, then plan one action</w:t>
      </w:r>
    </w:p>
    <w:p>
      <w:pPr>
        <w:pStyle w:val="Heading2"/>
      </w:pPr>
      <w:r>
        <w:t>Motivation</w:t>
      </w:r>
    </w:p>
    <w:p>
      <w:pPr>
        <w:jc w:val="both"/>
      </w:pPr>
      <w:r>
        <w:t>Break big goals into weekly targets and celebrate small wins. Compare yourself with your own progress, not with others.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9EDF4"/>
            <w:tcBorders>
              <w:left w:val="single" w:sz="36" w:space="0" w:color="1F4E8C"/>
            </w:tcBorders>
          </w:tcPr>
          <w:p>
            <w:pPr>
              <w:spacing w:after="60"/>
            </w:pPr>
            <w:r>
              <w:rPr>
                <w:b/>
                <w:color w:val="1F4E8C"/>
              </w:rPr>
              <w:t>Try this</w:t>
            </w:r>
          </w:p>
          <w:p>
            <w:pPr>
              <w:spacing w:after="0"/>
            </w:pPr>
            <w:r>
              <w:t>Practise box breathing for two minutes before your next study session.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Notice stress early.</w:t>
      </w:r>
    </w:p>
    <w:p>
      <w:pPr>
        <w:pStyle w:val="ListBullet"/>
      </w:pPr>
      <w:r>
        <w:t>Use simple calming tools.</w:t>
      </w:r>
    </w:p>
    <w:p>
      <w:pPr>
        <w:pStyle w:val="ListBullet"/>
      </w:pPr>
      <w:r>
        <w:t>Celebrate progress.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What are your stress signals?</w:t>
      </w:r>
    </w:p>
    <w:p>
      <w:pPr>
        <w:pStyle w:val="ListNumber"/>
      </w:pPr>
      <w:r>
        <w:t>Which calming technique will you try?</w:t>
      </w:r>
    </w:p>
    <w:p>
      <w:pPr>
        <w:pStyle w:val="ListNumber"/>
      </w:pPr>
      <w:r>
        <w:t>What small win will you celebrate this week?</w:t>
      </w:r>
    </w:p>
    <w:p>
      <w:pPr>
        <w:pStyle w:val="Heading1"/>
      </w:pPr>
      <w:r>
        <w:t>The Final Month Plan</w:t>
      </w:r>
    </w:p>
    <w:p>
      <w:pPr>
        <w:jc w:val="both"/>
      </w:pPr>
      <w:r>
        <w:t>The last month is for revision, practice and staying healthy — not for starting new topics in panic.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F4E8C"/>
          <w:left w:val="single" w:sz="8" w:space="0" w:color="1F4E8C"/>
          <w:bottom w:val="single" w:sz="8" w:space="0" w:color="1F4E8C"/>
          <w:right w:val="single" w:sz="8" w:space="0" w:color="1F4E8C"/>
          <w:insideH w:val="single" w:sz="8" w:space="0" w:color="1F4E8C"/>
          <w:insideV w:val="single" w:sz="8" w:space="0" w:color="1F4E8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9EDF4"/>
          </w:tcPr>
          <w:p>
            <w:pPr>
              <w:spacing w:after="60"/>
            </w:pPr>
            <w:r>
              <w:rPr>
                <w:b/>
                <w:color w:val="1F4E8C"/>
              </w:rPr>
              <w:t>In this chapter you will learn</w:t>
            </w:r>
          </w:p>
          <w:p>
            <w:pPr>
              <w:spacing w:after="40"/>
            </w:pPr>
            <w:r>
              <w:t>•  How to plan the last 30 days</w:t>
            </w:r>
          </w:p>
          <w:p>
            <w:pPr>
              <w:spacing w:after="40"/>
            </w:pPr>
            <w:r>
              <w:t>•  What to revise and when</w:t>
            </w:r>
          </w:p>
          <w:p>
            <w:pPr>
              <w:spacing w:after="40"/>
            </w:pPr>
            <w:r>
              <w:t>•  Taking care of health</w:t>
            </w:r>
          </w:p>
        </w:tc>
      </w:tr>
    </w:tbl>
    <w:p>
      <w:pPr>
        <w:spacing w:after="80"/>
      </w:pPr>
    </w:p>
    <w:p>
      <w:pPr>
        <w:pStyle w:val="Heading2"/>
      </w:pPr>
      <w:r>
        <w:t>Revision Cycles</w:t>
      </w:r>
    </w:p>
    <w:p>
      <w:pPr>
        <w:jc w:val="both"/>
      </w:pPr>
      <w:r>
        <w:t>Revise each subject at least twice in the final month: first thoroughly, then quickly with summary sheets.</w:t>
      </w:r>
    </w:p>
    <w:p>
      <w:pPr>
        <w:pStyle w:val="Heading2"/>
      </w:pPr>
      <w:r>
        <w:t>Practice Papers</w:t>
      </w:r>
    </w:p>
    <w:p>
      <w:pPr>
        <w:jc w:val="both"/>
      </w:pPr>
      <w:r>
        <w:t>Alternate revision days with full sample papers, and keep analysing mistakes.</w:t>
      </w:r>
    </w:p>
    <w:p>
      <w:pPr>
        <w:pStyle w:val="Heading2"/>
      </w:pPr>
      <w:r>
        <w:t>Health First</w:t>
      </w:r>
    </w:p>
    <w:p>
      <w:pPr>
        <w:jc w:val="both"/>
      </w:pPr>
      <w:r>
        <w:t>Keep regular sleep, eat simple meals and avoid all-night study sessions.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9EDF4"/>
            <w:tcBorders>
              <w:left w:val="single" w:sz="36" w:space="0" w:color="1F4E8C"/>
            </w:tcBorders>
          </w:tcPr>
          <w:p>
            <w:pPr>
              <w:spacing w:after="60"/>
            </w:pPr>
            <w:r>
              <w:rPr>
                <w:b/>
                <w:color w:val="1F4E8C"/>
              </w:rPr>
              <w:t>Try this</w:t>
            </w:r>
          </w:p>
          <w:p>
            <w:pPr>
              <w:spacing w:after="0"/>
            </w:pPr>
            <w:r>
              <w:t>Use the planner pages at the end of this book to map your final month.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Revise in cycles.</w:t>
      </w:r>
    </w:p>
    <w:p>
      <w:pPr>
        <w:pStyle w:val="ListBullet"/>
      </w:pPr>
      <w:r>
        <w:t>Keep practising papers.</w:t>
      </w:r>
    </w:p>
    <w:p>
      <w:pPr>
        <w:pStyle w:val="ListBullet"/>
      </w:pPr>
      <w:r>
        <w:t>Protect sleep and health.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Draft your 30-day revision plan.</w:t>
      </w:r>
    </w:p>
    <w:p>
      <w:pPr>
        <w:pStyle w:val="ListNumber"/>
      </w:pPr>
      <w:r>
        <w:t>Which subjects need two full revisions?</w:t>
      </w:r>
    </w:p>
    <w:p>
      <w:pPr>
        <w:pStyle w:val="ListNumber"/>
      </w:pPr>
      <w:r>
        <w:t>What will your exam-week routine look like?</w:t>
      </w:r>
    </w:p>
    <w:p>
      <w:pPr>
        <w:pStyle w:val="Heading1"/>
      </w:pPr>
      <w:r>
        <w:t>Glossary and Resources</w:t>
      </w:r>
    </w:p>
    <w:p>
      <w:pPr>
        <w:pStyle w:val="Heading2"/>
      </w:pPr>
      <w:r>
        <w:t>Glossary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Term</w:t>
            </w:r>
          </w:p>
        </w:tc>
        <w:tc>
          <w:tcPr>
            <w:tcW w:type="dxa" w:w="6884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Meaning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Active recall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Testing yourself to strengthen memory</w:t>
            </w:r>
          </w:p>
        </w:tc>
      </w:tr>
      <w:tr>
        <w:tc>
          <w:tcPr>
            <w:tcW w:type="dxa" w:w="2754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Spaced repetition</w:t>
            </w:r>
          </w:p>
        </w:tc>
        <w:tc>
          <w:tcPr>
            <w:tcW w:type="dxa" w:w="6884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Reviewing at increasing intervals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Cornell notes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 note format with cues, notes and summary</w:t>
            </w:r>
          </w:p>
        </w:tc>
      </w:tr>
      <w:tr>
        <w:tc>
          <w:tcPr>
            <w:tcW w:type="dxa" w:w="2754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Error log</w:t>
            </w:r>
          </w:p>
        </w:tc>
        <w:tc>
          <w:tcPr>
            <w:tcW w:type="dxa" w:w="6884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A record of mistakes and their fixes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Mind map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 diagram connecting ideas around a central topic</w:t>
            </w:r>
          </w:p>
        </w:tc>
      </w:tr>
    </w:tbl>
    <w:p>
      <w:pPr>
        <w:spacing w:after="80"/>
      </w:pPr>
    </w:p>
    <w:p>
      <w:pPr>
        <w:pStyle w:val="Heading2"/>
      </w:pPr>
      <w:r>
        <w:t>Further Reading and Resources</w:t>
      </w:r>
    </w:p>
    <w:p>
      <w:pPr>
        <w:pStyle w:val="ListBullet"/>
      </w:pPr>
      <w:r>
        <w:t>Your board’s official website for syllabus and sample papers</w:t>
      </w:r>
    </w:p>
    <w:p>
      <w:pPr>
        <w:pStyle w:val="ListBullet"/>
      </w:pPr>
      <w:r>
        <w:t>Textbooks prescribed by your school</w:t>
      </w:r>
    </w:p>
    <w:p>
      <w:pPr>
        <w:pStyle w:val="ListBullet"/>
      </w:pPr>
      <w:r>
        <w:t>A simple timer for focused study blocks</w:t>
      </w:r>
    </w:p>
    <w:p>
      <w:pPr>
        <w:pStyle w:val="ListBullet"/>
      </w:pPr>
      <w:r>
        <w:t>Your teachers and study group</w:t>
      </w:r>
    </w:p>
    <w:p>
      <w:pPr>
        <w:pStyle w:val="Heading2"/>
      </w:pPr>
      <w:r>
        <w:t>About the Author</w:t>
      </w:r>
    </w:p>
    <w:p>
      <w:pPr>
        <w:jc w:val="both"/>
      </w:pPr>
      <w:r>
        <w:t>Write a few lines about yourself and your experience with exams or teaching.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9EDF4"/>
            <w:tcBorders>
              <w:left w:val="single" w:sz="36" w:space="0" w:color="1F4E8C"/>
            </w:tcBorders>
          </w:tcPr>
          <w:p>
            <w:pPr>
              <w:spacing w:after="60"/>
            </w:pPr>
            <w:r>
              <w:rPr>
                <w:b/>
                <w:color w:val="1F4E8C"/>
              </w:rPr>
              <w:t>Your notes</w:t>
            </w:r>
          </w:p>
          <w:p>
            <w:pPr>
              <w:spacing w:after="0"/>
            </w:pPr>
            <w:r>
              <w:t>Use this space to write the three ideas from this book you will act on first, and the date you will start.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67676"/>
        <w:sz w:val="18"/>
      </w:rPr>
      <w:t xml:space="preserve">— </w:t>
    </w:r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PAGE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  <w:r>
      <w:rPr>
        <w:color w:val="767676"/>
        <w:sz w:val="18"/>
      </w:rPr>
      <w:t xml:space="preserve"> —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ECECE"/>
      </w:pBdr>
    </w:pPr>
    <w:r/>
    <w:r>
      <w:rPr>
        <w:caps w:val="0"/>
        <w:color w:val="767676"/>
        <w:sz w:val="17"/>
      </w:rPr>
      <w:t>Study Smarter</w:t>
    </w:r>
    <w:r>
      <w:rPr>
        <w:color w:val="767676"/>
        <w:sz w:val="17"/>
      </w:rPr>
      <w:tab/>
      <w:t>Your Name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Nunito Sans" w:hAnsi="Nunito Sans" w:cs="Nunito Sans" w:eastAsia="Nunito Sans"/>
      <w:color w:val="222222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outlineLvl w:val="0"/>
      <w:pBdr>
        <w:bottom w:val="single" w:sz="8" w:space="6" w:color="1F4E8C"/>
      </w:pBdr>
    </w:pPr>
    <w:rPr>
      <w:rFonts w:ascii="Outfit" w:hAnsi="Outfit" w:cs="Outfit" w:eastAsia="Outfit"/>
      <w:b/>
      <w:bCs/>
      <w:i w:val="0"/>
      <w:color w:val="222222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Outfit" w:hAnsi="Outfit" w:cs="Outfit" w:eastAsia="Outfit"/>
      <w:b/>
      <w:bCs/>
      <w:i w:val="0"/>
      <w:color w:val="1F4E8C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Outfit" w:hAnsi="Outfit" w:cs="Outfit" w:eastAsia="Outfit"/>
      <w:b/>
      <w:bCs/>
      <w:i w:val="0"/>
      <w:color w:val="222222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Outfit" w:hAnsi="Outfit" w:cs="Outfit" w:eastAsia="Outfit"/>
      <w:b/>
      <w:color w:val="222222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Nunito Sans" w:hAnsi="Nunito Sans" w:cs="Nunito Sans" w:eastAsia="Nunito Sans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Outfit" w:hAnsi="Outfit" w:cs="Outfit" w:eastAsia="Outfit"/>
      <w:i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Nunito Sans" w:hAnsi="Nunito Sans" w:cs="Nunito Sans" w:eastAsia="Nunito Sans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Outfit" w:hAnsi="Outfit" w:cs="Outfit" w:eastAsia="Outfit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Nunito Sans" w:hAnsi="Nunito Sans" w:cs="Nunito Sans" w:eastAsia="Nunito Sans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