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rFonts w:ascii="Noto Serif Devanagari" w:hAnsi="Noto Serif Devanagari" w:cs="Noto Serif Devanagari" w:eastAsia="Noto Serif Devanagari"/>
          <w:b/>
          <w:bCs/>
          <w:color w:val="0F766E"/>
          <w:sz w:val="44"/>
          <w:szCs w:val="44"/>
        </w:rPr>
        <w:t>शांति निकेतन आवासीय सहकारी समिति</w:t>
      </w:r>
    </w:p>
    <w:p>
      <w:pPr>
        <w:spacing w:after="0"/>
        <w:jc w:val="center"/>
      </w:pPr>
      <w:r>
        <w:rPr>
          <w:color w:val="767676"/>
          <w:sz w:val="21"/>
          <w:szCs w:val="21"/>
        </w:rPr>
        <w:t>सेक्टर 21, द्वारका, नई दिल्ली – 110077</w:t>
      </w:r>
    </w:p>
    <w:p>
      <w:pPr>
        <w:spacing w:after="160"/>
        <w:jc w:val="center"/>
        <w:pBdr>
          <w:bottom w:val="single" w:sz="12" w:space="8" w:color="0F766E"/>
        </w:pBdr>
      </w:pPr>
      <w:r>
        <w:rPr>
          <w:color w:val="767676"/>
          <w:sz w:val="20"/>
          <w:szCs w:val="20"/>
        </w:rPr>
        <w:t>पंजीकरण संख्या : ________</w:t>
      </w:r>
    </w:p>
    <w:tbl>
      <w:tblPr>
        <w:tblLayout w:type="fixed"/>
        <w:tblLook w:firstColumn="1" w:firstRow="1" w:lastColumn="0" w:lastRow="0" w:noHBand="0" w:noVBand="1" w:val="04A0"/>
        <w:tblW w:w="975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76"/>
        <w:gridCol w:w="4876"/>
      </w:tblGrid>
      <w:tr>
        <w:tc>
          <w:tcPr>
            <w:tcW w:type="dxa" w:w="4876"/>
          </w:tcPr>
          <w:p>
            <w:pPr>
              <w:spacing w:after="0"/>
            </w:pPr>
            <w:r>
              <w:rPr>
                <w:b/>
                <w:bCs/>
              </w:rPr>
              <w:t xml:space="preserve">पत्रांक : </w:t>
            </w:r>
            <w:r>
              <w:t>शां.नि./प्रबंध/2026/27</w:t>
            </w:r>
          </w:p>
        </w:tc>
        <w:tc>
          <w:tcPr>
            <w:tcW w:type="dxa" w:w="4876"/>
          </w:tcPr>
          <w:p>
            <w:pPr>
              <w:spacing w:after="0"/>
              <w:jc w:val="right"/>
            </w:pPr>
            <w:r>
              <w:rPr>
                <w:b/>
                <w:bCs/>
              </w:rPr>
              <w:t xml:space="preserve">दिनांक : </w:t>
            </w:r>
            <w:r>
              <w:t>1 अक्टूबर 2026</w:t>
            </w:r>
          </w:p>
        </w:tc>
      </w:tr>
    </w:tbl>
    <w:p>
      <w:pPr>
        <w:spacing w:after="40"/>
      </w:pPr>
    </w:p>
    <w:tbl>
      <w:tblPr>
        <w:jc w:val="center"/>
        <w:tblLayout w:type="fixed"/>
        <w:tblLook w:firstColumn="1" w:firstRow="1" w:lastColumn="0" w:lastRow="0" w:noHBand="0" w:noVBand="1" w:val="04A0"/>
        <w:tblW w:w="260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608"/>
      </w:tblGrid>
      <w:tr>
        <w:tc>
          <w:tcPr>
            <w:tcW w:type="dxa" w:w="2608"/>
            <w:shd w:val="clear" w:color="auto" w:fill="0F766E"/>
          </w:tcPr>
          <w:p>
            <w:pPr>
              <w:spacing w:after="0"/>
              <w:jc w:val="center"/>
            </w:pPr>
            <w:r>
              <w:rPr>
                <w:rFonts w:ascii="Noto Serif Devanagari" w:hAnsi="Noto Serif Devanagari" w:cs="Noto Serif Devanagari" w:eastAsia="Noto Serif Devanagari"/>
                <w:b/>
                <w:bCs/>
                <w:color w:val="FFFFFF"/>
                <w:sz w:val="34"/>
                <w:szCs w:val="34"/>
              </w:rPr>
              <w:t>परिपत्र</w:t>
            </w:r>
          </w:p>
        </w:tc>
      </w:tr>
    </w:tbl>
    <w:p>
      <w:pPr>
        <w:spacing w:after="120"/>
      </w:pPr>
    </w:p>
    <w:p>
      <w:pPr>
        <w:spacing w:after="160"/>
        <w:jc w:val="center"/>
      </w:pPr>
      <w:r>
        <w:rPr>
          <w:b/>
          <w:bCs/>
          <w:color w:val="0F766E"/>
        </w:rPr>
        <w:t xml:space="preserve">विषय : </w:t>
      </w:r>
      <w:r>
        <w:rPr>
          <w:b/>
          <w:bCs/>
        </w:rPr>
        <w:t>वार्षिक आम सभा की बैठक</w:t>
      </w:r>
    </w:p>
    <w:p>
      <w:pPr>
        <w:jc w:val="both"/>
      </w:pPr>
      <w:r>
        <w:t>समिति के सभी सम्मानित सदस्यों को सूचित किया जाता है कि समिति की वार्षिक आम सभा की बैठक रविवार, दिनांक 18 अक्टूबर 2026 को सायं 5:00 बजे सामुदायिक भवन में आयोजित की जाएगी। सभी सदस्यों से अनुरोध है कि वे समय पर पहुँचकर बैठक को सफल बनाएँ।</w:t>
      </w:r>
    </w:p>
    <w:p>
      <w:pPr>
        <w:spacing w:after="40" w:before="0"/>
      </w:pPr>
      <w:r>
        <w:rPr>
          <w:b/>
          <w:bCs/>
        </w:rPr>
        <w:t>बैठक की कार्यसूची :</w:t>
      </w:r>
    </w:p>
    <w:p>
      <w:pPr>
        <w:pStyle w:val="ListNumber"/>
      </w:pPr>
      <w:r>
        <w:t>पिछली आम सभा की कार्यवाही की पुष्टि।</w:t>
      </w:r>
    </w:p>
    <w:p>
      <w:pPr>
        <w:pStyle w:val="ListNumber"/>
      </w:pPr>
      <w:r>
        <w:t>वर्ष 2025–26 के आय-व्यय विवरण और लेखा-परीक्षा रिपोर्ट का अनुमोदन।</w:t>
      </w:r>
    </w:p>
    <w:p>
      <w:pPr>
        <w:pStyle w:val="ListNumber"/>
      </w:pPr>
      <w:r>
        <w:t>वर्ष 2026–27 के अनुमानित बजट पर विचार।</w:t>
      </w:r>
    </w:p>
    <w:p>
      <w:pPr>
        <w:pStyle w:val="ListNumber"/>
      </w:pPr>
      <w:r>
        <w:t>पानी की नई टंकी और वर्षा जल संचयन प्रणाली के प्रस्ताव पर चर्चा।</w:t>
      </w:r>
    </w:p>
    <w:p>
      <w:pPr>
        <w:pStyle w:val="ListNumber"/>
      </w:pPr>
      <w:r>
        <w:t>परिसर की सुरक्षा व्यवस्था और सीसीटीवी कैमरों की संख्या बढ़ाने पर विचार।</w:t>
      </w:r>
    </w:p>
    <w:p>
      <w:pPr>
        <w:pStyle w:val="ListNumber"/>
      </w:pPr>
      <w:r>
        <w:t>अध्यक्ष की अनुमति से अन्य विषय।</w:t>
      </w:r>
    </w:p>
    <w:p>
      <w:pPr>
        <w:jc w:val="both"/>
      </w:pPr>
      <w:r>
        <w:t>यदि कोई सदस्य किसी विषय पर लिखित सुझाव देना चाहते हैं, तो वे 14 अक्टूबर 2026 तक समिति कार्यालय में जमा कर सकते हैं। बैठक का कोरम पूरा न होने पर बैठक आधे घंटे बाद उसी स्थान पर पुनः आरंभ होगी और उसमें लिए गए निर्णय मान्य होंगे।</w:t>
      </w:r>
    </w:p>
    <w:p>
      <w:pPr>
        <w:spacing w:after="120"/>
      </w:pPr>
    </w:p>
    <w:tbl>
      <w:tblPr>
        <w:tblLayout w:type="fixed"/>
        <w:tblLook w:firstColumn="1" w:firstRow="1" w:lastColumn="0" w:lastRow="0" w:noHBand="0" w:noVBand="1" w:val="04A0"/>
        <w:tblW w:w="975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461"/>
        <w:gridCol w:w="4291"/>
      </w:tblGrid>
      <w:tr>
        <w:tc>
          <w:tcPr>
            <w:tcW w:type="dxa" w:w="5461"/>
            <w:vAlign w:val="bottom"/>
          </w:tcPr>
          <w:p>
            <w:pPr>
              <w:spacing w:after="0"/>
              <w:jc w:val="left"/>
            </w:pPr>
            <w:r>
              <w:rPr>
                <w:b/>
                <w:bCs/>
                <w:sz w:val="19"/>
                <w:szCs w:val="19"/>
              </w:rPr>
              <w:t>प्रतिलिपि :</w:t>
            </w:r>
          </w:p>
          <w:p>
            <w:pPr>
              <w:spacing w:after="0"/>
              <w:jc w:val="left"/>
            </w:pPr>
            <w:r>
              <w:rPr>
                <w:b w:val="0"/>
                <w:bCs w:val="0"/>
                <w:color w:val="767676"/>
                <w:sz w:val="19"/>
                <w:szCs w:val="19"/>
              </w:rPr>
              <w:t>1. समिति के सभी सदस्य</w:t>
            </w:r>
          </w:p>
          <w:p>
            <w:pPr>
              <w:spacing w:after="0"/>
              <w:jc w:val="left"/>
            </w:pPr>
            <w:r>
              <w:rPr>
                <w:b w:val="0"/>
                <w:bCs w:val="0"/>
                <w:color w:val="767676"/>
                <w:sz w:val="19"/>
                <w:szCs w:val="19"/>
              </w:rPr>
              <w:t>2. सूचना-पट्ट, मुख्य द्वार</w:t>
            </w:r>
          </w:p>
          <w:p>
            <w:pPr>
              <w:spacing w:after="0"/>
              <w:jc w:val="left"/>
            </w:pPr>
            <w:r>
              <w:rPr>
                <w:b w:val="0"/>
                <w:bCs w:val="0"/>
                <w:color w:val="767676"/>
                <w:sz w:val="19"/>
                <w:szCs w:val="19"/>
              </w:rPr>
              <w:t>3. अध्यक्ष एवं कोषाध्यक्ष</w:t>
            </w:r>
          </w:p>
        </w:tc>
        <w:tc>
          <w:tcPr>
            <w:tcW w:type="dxa" w:w="4291"/>
            <w:vAlign w:val="bottom"/>
          </w:tcPr>
          <w:p>
            <w:pPr>
              <w:spacing w:after="360"/>
              <w:jc w:val="left"/>
            </w:pPr>
            <w:r>
              <w:rPr>
                <w:b w:val="0"/>
                <w:bCs w:val="0"/>
              </w:rPr>
            </w:r>
          </w:p>
          <w:p>
            <w:pPr>
              <w:spacing w:after="0"/>
              <w:jc w:val="right"/>
            </w:pPr>
            <w:r>
              <w:rPr>
                <w:b/>
                <w:bCs/>
              </w:rPr>
              <w:t>विनोद कुमार सक्सेना</w:t>
            </w:r>
          </w:p>
          <w:p>
            <w:pPr>
              <w:spacing w:after="0"/>
              <w:jc w:val="right"/>
            </w:pPr>
            <w:r>
              <w:rPr>
                <w:b w:val="0"/>
                <w:bCs w:val="0"/>
              </w:rPr>
              <w:t>सचिव</w:t>
            </w:r>
          </w:p>
          <w:p>
            <w:pPr>
              <w:spacing w:after="0"/>
              <w:jc w:val="right"/>
            </w:pPr>
            <w:r>
              <w:rPr>
                <w:b w:val="0"/>
                <w:bCs w:val="0"/>
              </w:rPr>
              <w:t>शांति निकेतन आवासीय सहकारी समिति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794" w:right="1077" w:bottom="624" w:left="1077" w:header="567" w:footer="567" w:gutter="0"/>
      <w:pgBorders w:offsetFrom="page">
        <w:top w:val="single" w:sz="18" w:space="24" w:color="0F766E"/>
        <w:left w:val="single" w:sz="18" w:space="24" w:color="0F766E"/>
        <w:bottom w:val="single" w:sz="18" w:space="24" w:color="0F766E"/>
        <w:right w:val="single" w:sz="18" w:space="24" w:color="0F766E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Noto Sans Devanagari" w:hAnsi="Noto Sans Devanagari" w:cs="Noto Sans Devanagari" w:eastAsia="Noto Sans Devanagari"/>
      <w:color w:val="222222"/>
      <w:sz w:val="24"/>
      <w:szCs w:val="24"/>
      <w:lang w:val="hi-IN" w:eastAsia="en-IN" w:bidi="hi-IN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</w:pPr>
    <w:rPr>
      <w:rFonts w:ascii="Noto Serif Devanagari" w:hAnsi="Noto Serif Devanagari" w:cs="Noto Serif Devanagari" w:eastAsia="Noto Serif Devanagari"/>
      <w:b/>
      <w:bCs/>
      <w:i w:val="0"/>
      <w:iCs w:val="0"/>
      <w:caps w:val="0"/>
      <w:color w:val="222222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Noto Serif Devanagari" w:hAnsi="Noto Serif Devanagari" w:cs="Noto Serif Devanagari" w:eastAsia="Noto Serif Devanagari"/>
      <w:b/>
      <w:bCs/>
      <w:i w:val="0"/>
      <w:iCs w:val="0"/>
      <w:color w:val="0F766E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Noto Serif Devanagari" w:hAnsi="Noto Serif Devanagari" w:cs="Noto Serif Devanagari" w:eastAsia="Noto Serif Devanagari"/>
      <w:b/>
      <w:bCs/>
      <w:i w:val="0"/>
      <w:iCs w:val="0"/>
      <w:color w:val="22222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Noto Serif Devanagari" w:hAnsi="Noto Serif Devanagari" w:cs="Noto Serif Devanagari" w:eastAsia="Noto Serif Devanagari"/>
      <w:b/>
      <w:bCs/>
      <w:color w:val="222222"/>
      <w:spacing w:val="5"/>
      <w:kern w:val="28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Noto Sans Devanagari" w:hAnsi="Noto Sans Devanagari" w:cs="Noto Sans Devanagari" w:eastAsia="Noto Sans Devanagari"/>
      <w:i w:val="0"/>
      <w:iCs w:val="0"/>
      <w:color w:val="76767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3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3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 w:cs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 w:cs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Noto Serif Devanagari" w:hAnsi="Noto Serif Devanagari" w:cs="Noto Serif Devanagari" w:eastAsia="Noto Serif Devanagari"/>
      <w:i w:val="0"/>
      <w:iCs w:val="0"/>
      <w:color w:val="222222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Noto Sans Devanagari" w:hAnsi="Noto Sans Devanagari" w:cs="Noto Sans Devanagari" w:eastAsia="Noto Sans Devanagari"/>
      <w:b w:val="0"/>
      <w:bCs w:val="0"/>
      <w:i/>
      <w:iCs/>
      <w:color w:val="767676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026" w:val="right" w:leader="dot"/>
      </w:tabs>
      <w:spacing w:after="120"/>
      <w:ind w:left="0"/>
    </w:pPr>
    <w:rPr>
      <w:rFonts w:ascii="Noto Sans Devanagari" w:hAnsi="Noto Sans Devanagari" w:cs="Noto Sans Devanagari" w:eastAsia="Noto Sans Devanagari"/>
      <w:b/>
      <w:bCs/>
      <w:sz w:val="26"/>
      <w:szCs w:val="26"/>
    </w:rPr>
  </w:style>
  <w:style w:type="paragraph" w:customStyle="1" w:styleId="TOC2">
    <w:name w:val="TOC 2"/>
    <w:basedOn w:val="Normal"/>
    <w:pPr>
      <w:tabs>
        <w:tab w:pos="9026" w:val="right" w:leader="dot"/>
      </w:tabs>
      <w:spacing w:after="80"/>
      <w:ind w:left="340"/>
    </w:pPr>
    <w:rPr>
      <w:rFonts w:ascii="Noto Sans Devanagari" w:hAnsi="Noto Sans Devanagari" w:cs="Noto Sans Devanagari" w:eastAsia="Noto Sans Devanagari"/>
      <w:b w:val="0"/>
      <w:bCs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