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4338CA"/>
          <w:left w:val="thinThickThinMediumGap" w:sz="24" w:space="0" w:color="4338CA"/>
          <w:bottom w:val="thinThickThinMediumGap" w:sz="24" w:space="0" w:color="4338CA"/>
          <w:right w:val="thinThickThinMediumGap" w:sz="24" w:space="0" w:color="4338CA"/>
        </w:tblBorders>
        <w:tblCellMar>
          <w:top w:w="420" w:type="dxa"/>
          <w:left w:w="500" w:type="dxa"/>
          <w:bottom w:w="300" w:type="dxa"/>
          <w:right w:w="500" w:type="dxa"/>
        </w:tblCellMar>
      </w:tblPr>
      <w:tblGrid>
        <w:gridCol w:w="9026"/>
      </w:tblGrid>
      <w:tr>
        <w:trPr>
          <w:trHeight w:val="13705" w:hRule="exact"/>
        </w:trPr>
        <w:tc>
          <w:tcPr>
            <w:tcW w:type="dxa" w:w="9026"/>
          </w:tcPr>
          <w:p>
            <w:pPr>
              <w:spacing w:after="0"/>
              <w:jc w:val="center"/>
            </w:pPr>
            <w:r>
              <w:rPr>
                <w:b/>
                <w:bCs/>
                <w:i w:val="0"/>
                <w:iCs w:val="0"/>
                <w:color w:val="4338CA"/>
                <w:sz w:val="32"/>
                <w:szCs w:val="32"/>
              </w:rPr>
              <w:t>सूर्योदय पब्लिक स्कूल</w:t>
            </w:r>
          </w:p>
          <w:p>
            <w:pPr>
              <w:spacing w:after="240"/>
              <w:jc w:val="center"/>
            </w:pPr>
            <w:r>
              <w:rPr>
                <w:b w:val="0"/>
                <w:bCs w:val="0"/>
                <w:i w:val="0"/>
                <w:iCs w:val="0"/>
                <w:color w:val="72706F"/>
                <w:sz w:val="22"/>
                <w:szCs w:val="22"/>
              </w:rPr>
              <w:t>गोमती नगर, लखनऊ</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4338CA"/>
                <w:left w:val="thinThickThinMediumGap" w:sz="24" w:space="0" w:color="4338CA"/>
                <w:bottom w:val="thinThickThinMediumGap" w:sz="24" w:space="0" w:color="4338CA"/>
                <w:right w:val="thinThickThinMediumGap" w:sz="24" w:space="0" w:color="4338CA"/>
              </w:tblBorders>
            </w:tblPr>
            <w:tblGrid>
              <w:gridCol w:w="1462"/>
            </w:tblGrid>
            <w:tr>
              <w:trPr>
                <w:trHeight w:val="1463" w:hRule="exact"/>
              </w:trPr>
              <w:tc>
                <w:tcPr>
                  <w:tcW w:type="dxa" w:w="1463"/>
                  <w:shd w:val="clear" w:color="auto" w:fill="ECEBF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4338CA"/>
                      <w:left w:val="single" w:sz="8" w:space="0" w:color="4338CA"/>
                      <w:bottom w:val="single" w:sz="8" w:space="0" w:color="4338CA"/>
                      <w:right w:val="single" w:sz="8" w:space="0" w:color="4338CA"/>
                    </w:tblBorders>
                  </w:tblPr>
                  <w:tblGrid>
                    <w:gridCol w:w="884"/>
                  </w:tblGrid>
                  <w:tr>
                    <w:trPr>
                      <w:trHeight w:val="884" w:hRule="exact"/>
                    </w:trPr>
                    <w:tc>
                      <w:tcPr>
                        <w:tcW w:type="dxa" w:w="884"/>
                        <w:shd w:val="clear" w:color="auto" w:fill="D6D3F3"/>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4338CA"/>
                            </w:tcPr>
                            <w:p>
                              <w:pPr>
                                <w:spacing w:after="0" w:before="0" w:line="20" w:lineRule="exact"/>
                              </w:pPr>
                            </w:p>
                          </w:tc>
                        </w:tr>
                      </w:tbl>
                      <w:p/>
                      <w:p>
                        <w:pPr>
                          <w:spacing w:after="0" w:line="20" w:lineRule="exact"/>
                        </w:pPr>
                      </w:p>
                    </w:tc>
                  </w:tr>
                </w:tbl>
                <w:p/>
                <w:p>
                  <w:pPr>
                    <w:spacing w:after="0" w:line="20" w:lineRule="exact"/>
                  </w:pPr>
                </w:p>
              </w:tc>
            </w:tr>
          </w:tbl>
          <w:p/>
          <w:p>
            <w:pPr>
              <w:spacing w:after="200"/>
              <w:jc w:val="center"/>
            </w:pPr>
            <w:r>
              <w:rPr>
                <w:b w:val="0"/>
                <w:bCs w:val="0"/>
                <w:i w:val="0"/>
                <w:iCs w:val="0"/>
                <w:color w:val="1C1917"/>
                <w:sz w:val="12"/>
                <w:szCs w:val="12"/>
              </w:rPr>
            </w:r>
          </w:p>
          <w:p>
            <w:pPr>
              <w:spacing w:after="120"/>
              <w:jc w:val="center"/>
            </w:pPr>
            <w:r>
              <w:rPr>
                <w:b/>
                <w:bCs/>
                <w:i w:val="0"/>
                <w:iCs w:val="0"/>
                <w:color w:val="72706F"/>
                <w:sz w:val="26"/>
                <w:szCs w:val="26"/>
              </w:rPr>
              <w:t>प्रोजेक्ट रिपोर्ट</w:t>
            </w:r>
          </w:p>
          <w:p>
            <w:pPr>
              <w:pStyle w:val="Title"/>
              <w:jc w:val="center"/>
            </w:pPr>
            <w:r>
              <w:rPr>
                <w:color w:val="4338CA"/>
                <w:sz w:val="60"/>
                <w:szCs w:val="60"/>
              </w:rPr>
              <w:t>प्लास्टिक प्रदूषण</w:t>
            </w:r>
          </w:p>
          <w:p>
            <w:pPr>
              <w:spacing w:after="240"/>
              <w:jc w:val="center"/>
            </w:pPr>
            <w:r>
              <w:rPr>
                <w:b w:val="0"/>
                <w:bCs w:val="0"/>
                <w:i w:val="0"/>
                <w:iCs w:val="0"/>
                <w:color w:val="1C1917"/>
                <w:sz w:val="26"/>
                <w:szCs w:val="26"/>
              </w:rPr>
              <w:t>कारण, दुष्प्रभाव और समाधान : हमारे मोहल्ले का एक अध्ययन</w:t>
            </w:r>
          </w:p>
          <w:tbl>
            <w:tblPr>
              <w:tblLayout w:type="fixed"/>
              <w:tblLook w:firstColumn="1" w:firstRow="1" w:lastColumn="0" w:lastRow="0" w:noHBand="0" w:noVBand="1" w:val="04A0"/>
              <w:tblW w:w="8119" w:type="dxa"/>
              <w:tblLayout w:type="fixed"/>
              <w:jc w:val="center"/>
              <w:tblBorders>
                <w:top w:val="nil"/>
                <w:left w:val="nil"/>
                <w:bottom w:val="nil"/>
                <w:right w:val="nil"/>
                <w:insideH w:val="nil"/>
                <w:insideV w:val="nil"/>
              </w:tblBorders>
            </w:tblPr>
            <w:tblGrid>
              <w:gridCol w:w="4059"/>
              <w:gridCol w:w="4059"/>
            </w:tblGrid>
            <w:tr>
              <w:tc>
                <w:tcPr>
                  <w:tcW w:type="dxa" w:w="4059"/>
                </w:tcPr>
                <w:p>
                  <w:pPr>
                    <w:spacing w:after="40"/>
                    <w:jc w:val="center"/>
                  </w:pPr>
                  <w:r>
                    <w:rPr>
                      <w:b/>
                      <w:bCs/>
                      <w:color w:val="4338CA"/>
                      <w:sz w:val="20"/>
                      <w:szCs w:val="20"/>
                    </w:rPr>
                    <w:t>प्रस्तुतकर्ता</w:t>
                  </w:r>
                </w:p>
                <w:p>
                  <w:pPr>
                    <w:spacing w:after="0"/>
                    <w:jc w:val="center"/>
                  </w:pPr>
                  <w:r>
                    <w:rPr>
                      <w:b/>
                      <w:bCs/>
                      <w:sz w:val="23"/>
                      <w:szCs w:val="23"/>
                    </w:rPr>
                    <w:t>अनन्या शर्मा</w:t>
                  </w:r>
                </w:p>
                <w:p>
                  <w:pPr>
                    <w:spacing w:after="0"/>
                    <w:jc w:val="center"/>
                  </w:pPr>
                  <w:r>
                    <w:rPr>
                      <w:b w:val="0"/>
                      <w:bCs w:val="0"/>
                      <w:sz w:val="23"/>
                      <w:szCs w:val="23"/>
                    </w:rPr>
                    <w:t>कक्षा 9 (ब)</w:t>
                  </w:r>
                </w:p>
                <w:p>
                  <w:pPr>
                    <w:spacing w:after="0"/>
                    <w:jc w:val="center"/>
                  </w:pPr>
                  <w:r>
                    <w:rPr>
                      <w:b w:val="0"/>
                      <w:bCs w:val="0"/>
                      <w:sz w:val="23"/>
                      <w:szCs w:val="23"/>
                    </w:rPr>
                    <w:t>अनुक्रमांक : 14</w:t>
                  </w:r>
                </w:p>
              </w:tc>
              <w:tc>
                <w:tcPr>
                  <w:tcW w:type="dxa" w:w="4059"/>
                </w:tcPr>
                <w:p>
                  <w:pPr>
                    <w:spacing w:after="40"/>
                    <w:jc w:val="center"/>
                  </w:pPr>
                  <w:r>
                    <w:rPr>
                      <w:b/>
                      <w:bCs/>
                      <w:color w:val="4338CA"/>
                      <w:sz w:val="20"/>
                      <w:szCs w:val="20"/>
                    </w:rPr>
                    <w:t>मार्गदर्शक</w:t>
                  </w:r>
                </w:p>
                <w:p>
                  <w:pPr>
                    <w:spacing w:after="0"/>
                    <w:jc w:val="center"/>
                  </w:pPr>
                  <w:r>
                    <w:rPr>
                      <w:b/>
                      <w:bCs/>
                      <w:sz w:val="23"/>
                      <w:szCs w:val="23"/>
                    </w:rPr>
                    <w:t>श्रीमती रेखा वर्मा</w:t>
                  </w:r>
                </w:p>
                <w:p>
                  <w:pPr>
                    <w:spacing w:after="0"/>
                    <w:jc w:val="center"/>
                  </w:pPr>
                  <w:r>
                    <w:rPr>
                      <w:b w:val="0"/>
                      <w:bCs w:val="0"/>
                      <w:sz w:val="23"/>
                      <w:szCs w:val="23"/>
                    </w:rPr>
                    <w:t>विज्ञान शिक्षिका</w:t>
                  </w:r>
                </w:p>
              </w:tc>
            </w:tr>
          </w:tbl>
          <w:p/>
          <w:p>
            <w:pPr>
              <w:spacing w:after="320"/>
              <w:jc w:val="center"/>
            </w:pPr>
            <w:r>
              <w:rPr>
                <w:b w:val="0"/>
                <w:bCs w:val="0"/>
                <w:i w:val="0"/>
                <w:iCs w:val="0"/>
                <w:color w:val="1C1917"/>
                <w:sz w:val="12"/>
                <w:szCs w:val="12"/>
              </w:rPr>
            </w:r>
          </w:p>
          <w:p>
            <w:pPr>
              <w:spacing w:after="40"/>
              <w:jc w:val="center"/>
            </w:pPr>
            <w:r>
              <w:rPr>
                <w:b/>
                <w:bCs/>
                <w:i w:val="0"/>
                <w:iCs w:val="0"/>
                <w:color w:val="1C1917"/>
                <w:sz w:val="23"/>
                <w:szCs w:val="23"/>
              </w:rPr>
              <w:t>विज्ञान विभाग</w:t>
            </w:r>
          </w:p>
          <w:p>
            <w:pPr>
              <w:spacing w:after="0"/>
              <w:jc w:val="center"/>
            </w:pPr>
            <w:r>
              <w:rPr>
                <w:b w:val="0"/>
                <w:bCs w:val="0"/>
                <w:i w:val="0"/>
                <w:iCs w:val="0"/>
                <w:color w:val="72706F"/>
                <w:sz w:val="22"/>
                <w:szCs w:val="22"/>
              </w:rPr>
              <w:t>सत्र 2025–26</w:t>
            </w:r>
          </w:p>
        </w:tc>
      </w:tr>
    </w:tbl>
    <w:p>
      <w:pPr>
        <w:spacing w:after="0" w:line="20" w:lineRule="exact"/>
      </w:pPr>
      <w:r>
        <w:rPr>
          <w:sz w:val="2"/>
          <w:szCs w:val="2"/>
        </w:rPr>
        <w:br w:type="page"/>
      </w:r>
    </w:p>
    <w:tbl>
      <w:tblPr>
        <w:tblLayout w:type="fixed"/>
        <w:tblLook w:firstColumn="1" w:firstRow="1" w:lastColumn="0" w:lastRow="0" w:noHBand="0" w:noVBand="1" w:val="04A0"/>
        <w:tblW w:w="9026" w:type="dxa"/>
        <w:tblLayout w:type="fixed"/>
        <w:tblBorders>
          <w:top w:val="thinThickSmallGap" w:sz="18" w:space="0" w:color="4338CA"/>
          <w:left w:val="thinThickSmallGap" w:sz="18" w:space="0" w:color="4338CA"/>
          <w:bottom w:val="thinThickSmallGap" w:sz="18" w:space="0" w:color="4338CA"/>
          <w:right w:val="thinThickSmallGap" w:sz="18" w:space="0" w:color="4338C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Tiro Devanagari Hindi" w:hAnsi="Tiro Devanagari Hindi" w:cs="Tiro Devanagari Hindi" w:eastAsia="Tiro Devanagari Hindi"/>
                <w:b/>
                <w:bCs/>
                <w:color w:val="4338CA"/>
                <w:sz w:val="44"/>
                <w:szCs w:val="44"/>
              </w:rPr>
              <w:t>प्रमाण-पत्र</w:t>
            </w:r>
          </w:p>
          <w:p>
            <w:pPr>
              <w:spacing w:after="240" w:line="360" w:lineRule="auto"/>
              <w:jc w:val="both"/>
            </w:pPr>
            <w:r>
              <w:t>यह प्रमाणित किया जाता है कि अनन्या शर्मा, कक्षा 9 (ब), ने शैक्षणिक सत्र 2025–26 में “प्लास्टिक प्रदूषण” पर यह परियोजना कार्य पूरी लगन और ईमानदारी से पूर्ण किया है।</w:t>
            </w:r>
          </w:p>
          <w:p>
            <w:pPr>
              <w:spacing w:after="240" w:line="360" w:lineRule="auto"/>
              <w:jc w:val="both"/>
            </w:pPr>
            <w:r>
              <w:t>यह परियोजना केंद्रीय माध्यमिक शिक्षा बोर्ड के निर्धारित पाठ्यक्रम के अनुसार मेरे मार्गदर्शन में तैयार की गई है। विद्यार्थी ने जानकारी एकत्र करने, सर्वेक्षण करने और निष्कर्ष निकालने में सराहनीय परिश्रम किया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bCs/>
                    </w:rPr>
                    <w:t>श्रीमती रेखा वर्मा</w:t>
                    <w:br/>
                  </w:r>
                  <w:r>
                    <w:rPr>
                      <w:color w:val="72706F"/>
                    </w:rPr>
                    <w:t>मार्गदर्शक शिक्षक</w:t>
                  </w:r>
                </w:p>
              </w:tc>
              <w:tc>
                <w:tcPr>
                  <w:tcW w:type="dxa" w:w="3009"/>
                </w:tcPr>
                <w:p>
                  <w:pPr>
                    <w:jc w:val="center"/>
                  </w:pPr>
                  <w:r>
                    <w:rPr>
                      <w:b/>
                      <w:bCs/>
                    </w:rPr>
                    <w:t>बाह्य परीक्षक</w:t>
                    <w:br/>
                  </w:r>
                  <w:r>
                    <w:rPr>
                      <w:color w:val="72706F"/>
                    </w:rPr>
                    <w:t>हस्ताक्षर</w:t>
                  </w:r>
                </w:p>
              </w:tc>
              <w:tc>
                <w:tcPr>
                  <w:tcW w:type="dxa" w:w="3009"/>
                </w:tcPr>
                <w:p>
                  <w:pPr>
                    <w:jc w:val="center"/>
                  </w:pPr>
                  <w:r>
                    <w:rPr>
                      <w:b/>
                      <w:bCs/>
                    </w:rPr>
                    <w:t>डॉ. सुनील कुमार अवस्थी</w:t>
                    <w:br/>
                  </w:r>
                  <w:r>
                    <w:rPr>
                      <w:color w:val="72706F"/>
                    </w:rPr>
                    <w:t>प्रधानाचार्य</w:t>
                  </w:r>
                </w:p>
              </w:tc>
            </w:tr>
          </w:tbl>
          <w:p/>
        </w:tc>
      </w:tr>
    </w:tbl>
    <w:p>
      <w:pPr>
        <w:spacing w:after="0" w:line="20" w:lineRule="exact"/>
      </w:pPr>
      <w:r>
        <w:rPr>
          <w:sz w:val="2"/>
          <w:szCs w:val="2"/>
        </w:rPr>
        <w:br w:type="page"/>
      </w:r>
    </w:p>
    <w:p>
      <w:pPr>
        <w:spacing w:after="360"/>
        <w:jc w:val="center"/>
      </w:pPr>
      <w:r>
        <w:rPr>
          <w:rFonts w:ascii="Tiro Devanagari Hindi" w:hAnsi="Tiro Devanagari Hindi" w:cs="Tiro Devanagari Hindi" w:eastAsia="Tiro Devanagari Hindi"/>
          <w:b/>
          <w:bCs/>
          <w:color w:val="4338CA"/>
          <w:sz w:val="48"/>
          <w:szCs w:val="48"/>
        </w:rPr>
        <w:t>आभार</w:t>
      </w:r>
    </w:p>
    <w:p>
      <w:pPr>
        <w:jc w:val="both"/>
      </w:pPr>
      <w:r>
        <w:t>सबसे पहले मैं अपने मार्गदर्शक श्रीमती रेखा वर्मा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डॉ. सुनील कुमार अवस्थी, प्रधानाचार्य, सूर्योदय पब्लिक स्कूल, का भी धन्यवाद करती हूँ, जिन्होंने हमें ऐसे उपयोगी मुद्दे पर काम करने का अवसर और आवश्यक सुविधाएँ प्रदान कीं।</w:t>
      </w:r>
    </w:p>
    <w:p>
      <w:pPr>
        <w:jc w:val="both"/>
      </w:pPr>
      <w:r>
        <w:t>सर्वेक्षण के दौरान जिन परिवारों, दुकानदारों और कर्मचारियों ने अपना समय देकर मेरे प्रश्नों के उत्तर दिए, उनके सहयोग के बिना यह रिपोर्ट अधूरी रहती। मैं उन सभी का आभारी हूँ।</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अनन्या शर्मा</w:t>
      </w:r>
    </w:p>
    <w:p>
      <w:pPr>
        <w:spacing w:after="0"/>
        <w:jc w:val="right"/>
      </w:pPr>
      <w:r>
        <w:rPr>
          <w:color w:val="72706F"/>
        </w:rPr>
        <w:t>कक्षा 9 (ब)</w:t>
      </w:r>
    </w:p>
    <w:p>
      <w:pPr>
        <w:spacing w:after="0" w:line="20" w:lineRule="exact"/>
      </w:pPr>
      <w:r>
        <w:rPr>
          <w:sz w:val="2"/>
          <w:szCs w:val="2"/>
        </w:rPr>
        <w:br w:type="page"/>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6</w:t>
      </w:r>
    </w:p>
    <w:p>
      <w:pPr>
        <w:pStyle w:val="TOC1"/>
      </w:pPr>
      <w:r>
        <w:t>2. परियोजना के उद्देश्य</w:t>
      </w:r>
      <w:r>
        <w:tab/>
        <w:t>6</w:t>
      </w:r>
    </w:p>
    <w:p>
      <w:pPr>
        <w:pStyle w:val="TOC2"/>
      </w:pPr>
      <w:r>
        <w:t>2.1 कार्य-क्षेत्र</w:t>
      </w:r>
      <w:r>
        <w:tab/>
        <w:t>7</w:t>
      </w:r>
    </w:p>
    <w:p>
      <w:pPr>
        <w:pStyle w:val="TOC2"/>
      </w:pPr>
      <w:r>
        <w:t>2.2 कार्य-पद्धति</w:t>
      </w:r>
      <w:r>
        <w:tab/>
        <w:t>7</w:t>
      </w:r>
    </w:p>
    <w:p>
      <w:pPr>
        <w:pStyle w:val="TOC1"/>
      </w:pPr>
      <w:r>
        <w:t>3. प्लास्टिक : परिचय और प्रकार</w:t>
      </w:r>
      <w:r>
        <w:tab/>
        <w:t>7</w:t>
      </w:r>
    </w:p>
    <w:p>
      <w:pPr>
        <w:pStyle w:val="TOC2"/>
      </w:pPr>
      <w:r>
        <w:t>3.1 थर्मोप्लास्टिक</w:t>
      </w:r>
      <w:r>
        <w:tab/>
        <w:t>7</w:t>
      </w:r>
    </w:p>
    <w:p>
      <w:pPr>
        <w:pStyle w:val="TOC2"/>
      </w:pPr>
      <w:r>
        <w:t>3.2 थर्मोसेटिंग प्लास्टिक</w:t>
      </w:r>
      <w:r>
        <w:tab/>
        <w:t>7</w:t>
      </w:r>
    </w:p>
    <w:p>
      <w:pPr>
        <w:pStyle w:val="TOC2"/>
      </w:pPr>
      <w:r>
        <w:t>3.3 एक बार उपयोग होने वाला प्लास्टिक</w:t>
      </w:r>
      <w:r>
        <w:tab/>
        <w:t>7</w:t>
      </w:r>
    </w:p>
    <w:p>
      <w:pPr>
        <w:pStyle w:val="TOC1"/>
      </w:pPr>
      <w:r>
        <w:t>4. प्लास्टिक प्रदूषण के कारण</w:t>
      </w:r>
      <w:r>
        <w:tab/>
        <w:t>7</w:t>
      </w:r>
    </w:p>
    <w:p>
      <w:pPr>
        <w:pStyle w:val="TOC2"/>
      </w:pPr>
      <w:r>
        <w:t>4.1 सुविधा की आदत</w:t>
      </w:r>
      <w:r>
        <w:tab/>
        <w:t>8</w:t>
      </w:r>
    </w:p>
    <w:p>
      <w:pPr>
        <w:pStyle w:val="TOC2"/>
      </w:pPr>
      <w:r>
        <w:t>4.2 कचरे का गलत निपटान</w:t>
      </w:r>
      <w:r>
        <w:tab/>
        <w:t>9</w:t>
      </w:r>
    </w:p>
    <w:p>
      <w:pPr>
        <w:pStyle w:val="TOC2"/>
      </w:pPr>
      <w:r>
        <w:t>4.3 पैकेटबंद वस्तुओं का बढ़ता चलन</w:t>
      </w:r>
      <w:r>
        <w:tab/>
        <w:t>9</w:t>
      </w:r>
    </w:p>
    <w:p>
      <w:pPr>
        <w:pStyle w:val="TOC2"/>
      </w:pPr>
      <w:r>
        <w:t>4.4 जागरूकता की कमी</w:t>
      </w:r>
      <w:r>
        <w:tab/>
        <w:t>9</w:t>
      </w:r>
    </w:p>
    <w:p>
      <w:pPr>
        <w:pStyle w:val="TOC1"/>
      </w:pPr>
      <w:r>
        <w:t>5. प्लास्टिक प्रदूषण के दुष्प्रभाव</w:t>
      </w:r>
      <w:r>
        <w:tab/>
        <w:t>9</w:t>
      </w:r>
    </w:p>
    <w:p>
      <w:pPr>
        <w:pStyle w:val="TOC2"/>
      </w:pPr>
      <w:r>
        <w:t>5.1 भूमि पर प्रभाव</w:t>
      </w:r>
      <w:r>
        <w:tab/>
        <w:t>9</w:t>
      </w:r>
    </w:p>
    <w:p>
      <w:pPr>
        <w:pStyle w:val="TOC2"/>
      </w:pPr>
      <w:r>
        <w:t>5.2 जल पर प्रभाव</w:t>
      </w:r>
      <w:r>
        <w:tab/>
        <w:t>10</w:t>
      </w:r>
    </w:p>
    <w:p>
      <w:pPr>
        <w:pStyle w:val="TOC2"/>
      </w:pPr>
      <w:r>
        <w:t>5.3 पशुओं पर प्रभाव</w:t>
      </w:r>
      <w:r>
        <w:tab/>
        <w:t>10</w:t>
      </w:r>
    </w:p>
    <w:p>
      <w:pPr>
        <w:pStyle w:val="TOC2"/>
      </w:pPr>
      <w:r>
        <w:t>5.4 मानव स्वास्थ्य पर प्रभाव</w:t>
      </w:r>
      <w:r>
        <w:tab/>
        <w:t>10</w:t>
      </w:r>
    </w:p>
    <w:p>
      <w:pPr>
        <w:pStyle w:val="TOC1"/>
      </w:pPr>
      <w:r>
        <w:t>6. समाधान : 5 R का सिद्धांत</w:t>
      </w:r>
      <w:r>
        <w:tab/>
        <w:t>10</w:t>
      </w:r>
    </w:p>
    <w:p>
      <w:pPr>
        <w:pStyle w:val="TOC2"/>
      </w:pPr>
      <w:r>
        <w:t>6.1 मना करना और कम करना</w:t>
      </w:r>
      <w:r>
        <w:tab/>
        <w:t>10</w:t>
      </w:r>
    </w:p>
    <w:p>
      <w:pPr>
        <w:pStyle w:val="TOC2"/>
      </w:pPr>
      <w:r>
        <w:t>6.2 दोबारा उपयोग और नया रूप</w:t>
      </w:r>
      <w:r>
        <w:tab/>
        <w:t>11</w:t>
      </w:r>
    </w:p>
    <w:p>
      <w:pPr>
        <w:pStyle w:val="TOC2"/>
      </w:pPr>
      <w:r>
        <w:t>6.3 पुनर्चक्रण</w:t>
      </w:r>
      <w:r>
        <w:tab/>
        <w:t>11</w:t>
      </w:r>
    </w:p>
    <w:p>
      <w:pPr>
        <w:pStyle w:val="TOC1"/>
      </w:pPr>
      <w:r>
        <w:t>7. सर्वेक्षण एवं आँकड़ों का विश्लेषण</w:t>
      </w:r>
      <w:r>
        <w:tab/>
        <w:t>12</w:t>
      </w:r>
    </w:p>
    <w:p>
      <w:pPr>
        <w:pStyle w:val="TOC2"/>
      </w:pPr>
      <w:r>
        <w:t>7.1 सर्वेक्षण का विवरण</w:t>
      </w:r>
      <w:r>
        <w:tab/>
        <w:t>12</w:t>
      </w:r>
    </w:p>
    <w:p>
      <w:pPr>
        <w:pStyle w:val="TOC2"/>
      </w:pPr>
      <w:r>
        <w:t>7.2 साप्ताहिक थैली उपयोग</w:t>
      </w:r>
      <w:r>
        <w:tab/>
        <w:t>12</w:t>
      </w:r>
    </w:p>
    <w:p>
      <w:pPr>
        <w:pStyle w:val="TOC2"/>
      </w:pPr>
      <w:r>
        <w:t>7.3 कचरे का निपटान</w:t>
      </w:r>
      <w:r>
        <w:tab/>
        <w:t>13</w:t>
      </w:r>
    </w:p>
    <w:p>
      <w:pPr>
        <w:pStyle w:val="TOC2"/>
      </w:pPr>
      <w:r>
        <w:t>7.4 प्रमुख निष्कर्ष</w:t>
      </w:r>
      <w:r>
        <w:tab/>
        <w:t>13</w:t>
      </w:r>
    </w:p>
    <w:p>
      <w:pPr>
        <w:pStyle w:val="TOC1"/>
      </w:pPr>
      <w:r>
        <w:t>8. चित्र-संग्रह</w:t>
      </w:r>
      <w:r>
        <w:tab/>
        <w:t>14</w:t>
      </w:r>
    </w:p>
    <w:p>
      <w:pPr>
        <w:pStyle w:val="TOC1"/>
      </w:pPr>
      <w:r>
        <w:t>9. सुझाव</w:t>
      </w:r>
      <w:r>
        <w:tab/>
        <w:t>14</w:t>
      </w:r>
    </w:p>
    <w:p>
      <w:pPr>
        <w:pStyle w:val="TOC1"/>
      </w:pPr>
      <w:r>
        <w:t>10. निष्कर्ष</w:t>
      </w:r>
      <w:r>
        <w:tab/>
        <w:t>15</w:t>
      </w:r>
    </w:p>
    <w:p>
      <w:pPr>
        <w:pStyle w:val="TOC1"/>
      </w:pPr>
      <w:r>
        <w:t>11. संदर्भ सूची</w:t>
      </w:r>
      <w:r>
        <w:tab/>
        <w:t>15</w:t>
      </w:r>
    </w:p>
    <w:p>
      <w:pPr>
        <w:pStyle w:val="TOC1"/>
      </w:pPr>
      <w:r>
        <w:t>परिशिष्ट क : सर्वेक्षण प्रश्नावली</w:t>
      </w:r>
      <w:r>
        <w:tab/>
        <w:t>16</w:t>
      </w:r>
    </w:p>
    <w:p>
      <w:pPr>
        <w:spacing w:after="0"/>
      </w:pPr>
      <w:r>
        <w:fldChar w:fldCharType="end"/>
      </w:r>
    </w:p>
    <w:p>
      <w:pPr>
        <w:spacing w:after="0" w:line="20" w:lineRule="exact"/>
      </w:pPr>
      <w:r>
        <w:rPr>
          <w:sz w:val="2"/>
          <w:szCs w:val="2"/>
        </w:rPr>
        <w:br w:type="page"/>
      </w:r>
    </w:p>
    <w:p>
      <w:pPr>
        <w:pStyle w:val="Heading1"/>
      </w:pPr>
      <w:r>
        <w:t>1. प्रस्तावना</w:t>
      </w:r>
    </w:p>
    <w:p>
      <w:pPr>
        <w:jc w:val="both"/>
      </w:pPr>
      <w:r>
        <w:t>आज प्लास्टिक हमारे जीवन का ऐसा हिस्सा बन गया है कि सुबह के टूथब्रश से लेकर रात के दूध के पैकेट तक हर चीज़ में इसकी मौजूदगी दिखती है। यह सस्ता, हल्का और टिकाऊ है, इसलिए इसका उपयोग तेज़ी से बढ़ा है। परंतु यही टिकाऊपन आज सबसे बड़ी समस्या बन गया है, क्योंकि प्लास्टिक सैकड़ों वर्षों तक नष्ट नहीं होता।</w:t>
      </w:r>
    </w:p>
    <w:p>
      <w:pPr>
        <w:jc w:val="both"/>
      </w:pPr>
      <w:r>
        <w:t>प्लास्टिक प्रदूषण का अर्थ है प्लास्टिक की वस्तुओं और उनके कणों का भूमि, जल और वायु में जमा होना, जिससे मनुष्यों, पशु-पक्षियों और पूरे पर्यावरण को हानि पहुँचती है। नालियों का जाम होना, सड़कों के किनारे थैलियों के ढेर और गायों के पेट में पॉलीथीन मिलना इसके रोज़ दिखने वाले उदाहरण हैं।</w:t>
      </w:r>
    </w:p>
    <w:p>
      <w:pPr>
        <w:jc w:val="both"/>
      </w:pPr>
      <w:r>
        <w:t>इस परियोजना में हमने अपने मोहल्ले के घरों और दुकानों में प्लास्टिक के उपयोग का अध्ययन किया, इसके दुष्प्रभावों को समझा और ऐसे व्यावहारिक उपाय खोजे जिन्हें हर परिवार अपना सकता है।</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CEBFA"/>
            <w:tcBorders>
              <w:left w:val="single" w:sz="36" w:space="0" w:color="4338CA"/>
            </w:tcBorders>
          </w:tcPr>
          <w:p>
            <w:pPr>
              <w:spacing w:after="60"/>
            </w:pPr>
            <w:r>
              <w:rPr>
                <w:b/>
                <w:bCs/>
                <w:color w:val="4338CA"/>
              </w:rPr>
              <w:t>क्या आप जानते हैं?</w:t>
            </w:r>
          </w:p>
          <w:p>
            <w:pPr>
              <w:spacing w:after="0"/>
            </w:pPr>
            <w:r>
              <w:t>एक पतली पॉलीथीन थैली को हम औसतन कुछ ही मिनट उपयोग करते हैं, पर मिट्टी में वह सैकड़ों वर्षों तक बनी रह सकती है।</w:t>
            </w:r>
          </w:p>
        </w:tc>
      </w:tr>
    </w:tbl>
    <w:p>
      <w:pPr>
        <w:spacing w:after="40"/>
      </w:pPr>
    </w:p>
    <w:p>
      <w:pPr>
        <w:pStyle w:val="Heading1"/>
      </w:pPr>
      <w:r>
        <w:t>2. परियोजना के उद्देश्य</w:t>
      </w:r>
    </w:p>
    <w:p>
      <w:pPr>
        <w:spacing w:after="80"/>
      </w:pPr>
      <w:r>
        <w:t>इस परियोजना के प्रमुख उद्देश्य निम्नलिखित हैं :</w:t>
      </w:r>
    </w:p>
    <w:p>
      <w:pPr>
        <w:pStyle w:val="ListNumber"/>
      </w:pPr>
      <w:r>
        <w:t>प्लास्टिक के प्रकार और उसके बढ़ते उपयोग के कारणों को समझना।</w:t>
      </w:r>
    </w:p>
    <w:p>
      <w:pPr>
        <w:pStyle w:val="ListNumber"/>
      </w:pPr>
      <w:r>
        <w:t>भूमि, जल, पशुओं और मानव स्वास्थ्य पर प्लास्टिक के प्रभाव का अध्ययन करना।</w:t>
      </w:r>
    </w:p>
    <w:p>
      <w:pPr>
        <w:pStyle w:val="ListNumber"/>
      </w:pPr>
      <w:r>
        <w:t>अपने मोहल्ले में एक बार उपयोग होने वाले प्लास्टिक की खपत का सर्वेक्षण करना।</w:t>
      </w:r>
    </w:p>
    <w:p>
      <w:pPr>
        <w:pStyle w:val="ListNumber"/>
      </w:pPr>
      <w:r>
        <w:t>प्लास्टिक के विकल्पों और पुनर्चक्रण की जानकारी एकत्र करना।</w:t>
      </w:r>
    </w:p>
    <w:p>
      <w:pPr>
        <w:pStyle w:val="ListNumber"/>
      </w:pPr>
      <w:r>
        <w:t>लोगों में जागरूकता फैलाने के लिए सरल सुझाव तैयार करना।</w:t>
      </w:r>
    </w:p>
    <w:p>
      <w:pPr>
        <w:pStyle w:val="Heading2"/>
      </w:pPr>
      <w:r>
        <w:t>2.1 कार्य-क्षेत्र</w:t>
      </w:r>
    </w:p>
    <w:p>
      <w:pPr>
        <w:jc w:val="both"/>
      </w:pPr>
      <w:r>
        <w:t>यह अध्ययन लखनऊ के गोमती नगर क्षेत्र के एक मोहल्ले तक सीमित है, जिसमें 40 परिवारों और 10 दुकानों को शामिल किया गया। अध्ययन का मुख्य ध्यान घरेलू और दुकानों में प्रयुक्त एक बार उपयोग होने वाले प्लास्टिक पर है।</w:t>
      </w:r>
    </w:p>
    <w:p>
      <w:pPr>
        <w:pStyle w:val="Heading2"/>
      </w:pPr>
      <w:r>
        <w:t>2.2 कार्य-पद्धति</w:t>
      </w:r>
    </w:p>
    <w:p>
      <w:pPr>
        <w:jc w:val="both"/>
      </w:pPr>
      <w:r>
        <w:t>जानकारी दो प्रकार से जुटाई गई — पाठ्यपुस्तकों, समाचार-पत्रों और पत्रिकाओं से द्वितीयक जानकारी, तथा प्रश्नावली और प्रत्यक्ष निरीक्षण से प्राथमिक जानकारी। प्राप्त उत्तरों को तालिकाओं में व्यवस्थित कर प्रतिशत निकाले गए।</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264"/>
        <w:gridCol w:w="5461"/>
        <w:gridCol w:w="2299"/>
      </w:tblGrid>
      <w:tr>
        <w:trPr>
          <w:tblHeader/>
        </w:trPr>
        <w:tc>
          <w:tcPr>
            <w:tcW w:type="dxa" w:w="1265"/>
            <w:vAlign w:val="center"/>
            <w:shd w:val="clear" w:color="auto" w:fill="322A98"/>
          </w:tcPr>
          <w:p>
            <w:pPr>
              <w:spacing w:after="0"/>
              <w:jc w:val="center"/>
            </w:pPr>
            <w:r/>
            <w:r>
              <w:rPr>
                <w:b/>
                <w:bCs/>
                <w:color w:val="FFFFFF"/>
                <w:sz w:val="22"/>
                <w:szCs w:val="22"/>
              </w:rPr>
              <w:t>चरण</w:t>
            </w:r>
          </w:p>
        </w:tc>
        <w:tc>
          <w:tcPr>
            <w:tcW w:type="dxa" w:w="5461"/>
            <w:vAlign w:val="center"/>
            <w:shd w:val="clear" w:color="auto" w:fill="322A98"/>
          </w:tcPr>
          <w:p>
            <w:pPr>
              <w:spacing w:after="0"/>
              <w:jc w:val="left"/>
            </w:pPr>
            <w:r/>
            <w:r>
              <w:rPr>
                <w:b/>
                <w:bCs/>
                <w:color w:val="FFFFFF"/>
                <w:sz w:val="22"/>
                <w:szCs w:val="22"/>
              </w:rPr>
              <w:t>कार्य</w:t>
            </w:r>
          </w:p>
        </w:tc>
        <w:tc>
          <w:tcPr>
            <w:tcW w:type="dxa" w:w="2299"/>
            <w:vAlign w:val="center"/>
            <w:shd w:val="clear" w:color="auto" w:fill="322A98"/>
          </w:tcPr>
          <w:p>
            <w:pPr>
              <w:spacing w:after="0"/>
              <w:jc w:val="center"/>
            </w:pPr>
            <w:r/>
            <w:r>
              <w:rPr>
                <w:b/>
                <w:bCs/>
                <w:color w:val="FFFFFF"/>
                <w:sz w:val="22"/>
                <w:szCs w:val="22"/>
              </w:rPr>
              <w:t>अवधि</w:t>
            </w:r>
          </w:p>
        </w:tc>
      </w:tr>
      <w:tr>
        <w:tc>
          <w:tcPr>
            <w:tcW w:type="dxa" w:w="1265"/>
            <w:vAlign w:val="center"/>
          </w:tcPr>
          <w:p>
            <w:pPr>
              <w:spacing w:after="0"/>
              <w:jc w:val="center"/>
            </w:pPr>
            <w:r/>
            <w:r>
              <w:rPr>
                <w:sz w:val="22"/>
                <w:szCs w:val="22"/>
              </w:rPr>
              <w:t>1</w:t>
            </w:r>
          </w:p>
        </w:tc>
        <w:tc>
          <w:tcPr>
            <w:tcW w:type="dxa" w:w="5461"/>
            <w:vAlign w:val="center"/>
          </w:tcPr>
          <w:p>
            <w:pPr>
              <w:spacing w:after="0"/>
              <w:jc w:val="left"/>
            </w:pPr>
            <w:r/>
            <w:r>
              <w:rPr>
                <w:sz w:val="22"/>
                <w:szCs w:val="22"/>
              </w:rPr>
              <w:t>विषय-चयन, शिक्षिका से चर्चा और प्रश्नावली तैयार करना</w:t>
            </w:r>
          </w:p>
        </w:tc>
        <w:tc>
          <w:tcPr>
            <w:tcW w:type="dxa" w:w="2299"/>
            <w:vAlign w:val="center"/>
          </w:tcPr>
          <w:p>
            <w:pPr>
              <w:spacing w:after="0"/>
              <w:jc w:val="center"/>
            </w:pPr>
            <w:r/>
            <w:r>
              <w:rPr>
                <w:sz w:val="22"/>
                <w:szCs w:val="22"/>
              </w:rPr>
              <w:t>पहला सप्ताह</w:t>
            </w:r>
          </w:p>
        </w:tc>
      </w:tr>
      <w:tr>
        <w:tc>
          <w:tcPr>
            <w:tcW w:type="dxa" w:w="1265"/>
            <w:vAlign w:val="center"/>
            <w:shd w:val="clear" w:color="auto" w:fill="ECEBFA"/>
          </w:tcPr>
          <w:p>
            <w:pPr>
              <w:spacing w:after="0"/>
              <w:jc w:val="center"/>
            </w:pPr>
            <w:r/>
            <w:r>
              <w:rPr>
                <w:sz w:val="22"/>
                <w:szCs w:val="22"/>
              </w:rPr>
              <w:t>2</w:t>
            </w:r>
          </w:p>
        </w:tc>
        <w:tc>
          <w:tcPr>
            <w:tcW w:type="dxa" w:w="5461"/>
            <w:vAlign w:val="center"/>
            <w:shd w:val="clear" w:color="auto" w:fill="ECEBFA"/>
          </w:tcPr>
          <w:p>
            <w:pPr>
              <w:spacing w:after="0"/>
              <w:jc w:val="left"/>
            </w:pPr>
            <w:r/>
            <w:r>
              <w:rPr>
                <w:sz w:val="22"/>
                <w:szCs w:val="22"/>
              </w:rPr>
              <w:t>घरों और दुकानों में सर्वेक्षण</w:t>
            </w:r>
          </w:p>
        </w:tc>
        <w:tc>
          <w:tcPr>
            <w:tcW w:type="dxa" w:w="2299"/>
            <w:vAlign w:val="center"/>
            <w:shd w:val="clear" w:color="auto" w:fill="ECEBFA"/>
          </w:tcPr>
          <w:p>
            <w:pPr>
              <w:spacing w:after="0"/>
              <w:jc w:val="center"/>
            </w:pPr>
            <w:r/>
            <w:r>
              <w:rPr>
                <w:sz w:val="22"/>
                <w:szCs w:val="22"/>
              </w:rPr>
              <w:t>दूसरा व तीसरा सप्ताह</w:t>
            </w:r>
          </w:p>
        </w:tc>
      </w:tr>
      <w:tr>
        <w:tc>
          <w:tcPr>
            <w:tcW w:type="dxa" w:w="1265"/>
            <w:vAlign w:val="center"/>
          </w:tcPr>
          <w:p>
            <w:pPr>
              <w:spacing w:after="0"/>
              <w:jc w:val="center"/>
            </w:pPr>
            <w:r/>
            <w:r>
              <w:rPr>
                <w:sz w:val="22"/>
                <w:szCs w:val="22"/>
              </w:rPr>
              <w:t>3</w:t>
            </w:r>
          </w:p>
        </w:tc>
        <w:tc>
          <w:tcPr>
            <w:tcW w:type="dxa" w:w="5461"/>
            <w:vAlign w:val="center"/>
          </w:tcPr>
          <w:p>
            <w:pPr>
              <w:spacing w:after="0"/>
              <w:jc w:val="left"/>
            </w:pPr>
            <w:r/>
            <w:r>
              <w:rPr>
                <w:sz w:val="22"/>
                <w:szCs w:val="22"/>
              </w:rPr>
              <w:t>आँकड़ों का संकलन और विश्लेषण</w:t>
            </w:r>
          </w:p>
        </w:tc>
        <w:tc>
          <w:tcPr>
            <w:tcW w:type="dxa" w:w="2299"/>
            <w:vAlign w:val="center"/>
          </w:tcPr>
          <w:p>
            <w:pPr>
              <w:spacing w:after="0"/>
              <w:jc w:val="center"/>
            </w:pPr>
            <w:r/>
            <w:r>
              <w:rPr>
                <w:sz w:val="22"/>
                <w:szCs w:val="22"/>
              </w:rPr>
              <w:t>चौथा सप्ताह</w:t>
            </w:r>
          </w:p>
        </w:tc>
      </w:tr>
      <w:tr>
        <w:tc>
          <w:tcPr>
            <w:tcW w:type="dxa" w:w="1265"/>
            <w:vAlign w:val="center"/>
            <w:shd w:val="clear" w:color="auto" w:fill="ECEBFA"/>
          </w:tcPr>
          <w:p>
            <w:pPr>
              <w:spacing w:after="0"/>
              <w:jc w:val="center"/>
            </w:pPr>
            <w:r/>
            <w:r>
              <w:rPr>
                <w:sz w:val="22"/>
                <w:szCs w:val="22"/>
              </w:rPr>
              <w:t>4</w:t>
            </w:r>
          </w:p>
        </w:tc>
        <w:tc>
          <w:tcPr>
            <w:tcW w:type="dxa" w:w="5461"/>
            <w:vAlign w:val="center"/>
            <w:shd w:val="clear" w:color="auto" w:fill="ECEBFA"/>
          </w:tcPr>
          <w:p>
            <w:pPr>
              <w:spacing w:after="0"/>
              <w:jc w:val="left"/>
            </w:pPr>
            <w:r/>
            <w:r>
              <w:rPr>
                <w:sz w:val="22"/>
                <w:szCs w:val="22"/>
              </w:rPr>
              <w:t>रिपोर्ट लेखन, चार्ट और फोटो</w:t>
            </w:r>
          </w:p>
        </w:tc>
        <w:tc>
          <w:tcPr>
            <w:tcW w:type="dxa" w:w="2299"/>
            <w:vAlign w:val="center"/>
            <w:shd w:val="clear" w:color="auto" w:fill="ECEBFA"/>
          </w:tcPr>
          <w:p>
            <w:pPr>
              <w:spacing w:after="0"/>
              <w:jc w:val="center"/>
            </w:pPr>
            <w:r/>
            <w:r>
              <w:rPr>
                <w:sz w:val="22"/>
                <w:szCs w:val="22"/>
              </w:rPr>
              <w:t>पाँचवाँ सप्ताह</w:t>
            </w:r>
          </w:p>
        </w:tc>
      </w:tr>
    </w:tbl>
    <w:p>
      <w:pPr>
        <w:spacing w:after="80"/>
      </w:pPr>
    </w:p>
    <w:p>
      <w:pPr>
        <w:pStyle w:val="Caption"/>
        <w:jc w:val="center"/>
      </w:pPr>
      <w:r>
        <w:t>तालिका : परियोजना की कार्य-योजना</w:t>
      </w:r>
    </w:p>
    <w:p>
      <w:pPr>
        <w:pStyle w:val="Heading1"/>
      </w:pPr>
      <w:r>
        <w:t>3. प्लास्टिक : परिचय और प्रकार</w:t>
      </w:r>
    </w:p>
    <w:p>
      <w:pPr>
        <w:jc w:val="both"/>
      </w:pPr>
      <w:r>
        <w:t>प्लास्टिक एक मानव-निर्मित पदार्थ है जो मुख्यतः पेट्रोलियम से प्राप्त रसायनों से बनाया जाता है। इसके अणु लंबी श्रृंखलाओं वाले होते हैं, जिन्हें बहुलक कहते हैं। गर्म करने पर व्यवहार के आधार पर प्लास्टिक को दो वर्गों में बाँटा जाता है।</w:t>
      </w:r>
    </w:p>
    <w:p>
      <w:pPr>
        <w:pStyle w:val="Heading2"/>
      </w:pPr>
      <w:r>
        <w:t>3.1 थर्मोप्लास्टिक</w:t>
      </w:r>
    </w:p>
    <w:p>
      <w:pPr>
        <w:jc w:val="both"/>
      </w:pPr>
      <w:r>
        <w:t>ये गर्म करने पर नरम हो जाते हैं और ठंडा होने पर फिर कठोर हो जाते हैं। इन्हें बार-बार नया आकार दिया जा सकता है। पॉलीथीन, पीवीसी और पानी की बोतलों में प्रयुक्त पीईटी इसके उदाहरण हैं।</w:t>
      </w:r>
    </w:p>
    <w:p>
      <w:pPr>
        <w:pStyle w:val="Heading2"/>
      </w:pPr>
      <w:r>
        <w:t>3.2 थर्मोसेटिंग प्लास्टिक</w:t>
      </w:r>
    </w:p>
    <w:p>
      <w:pPr>
        <w:jc w:val="both"/>
      </w:pPr>
      <w:r>
        <w:t>ये एक बार साँचे में ढलने के बाद गर्म करने पर भी नरम नहीं होते। बिजली के स्विच, कुकर के हैंडल और मेलामाइन के बर्तन इसी प्रकार के प्लास्टिक से बनते हैं।</w:t>
      </w:r>
    </w:p>
    <w:p>
      <w:pPr>
        <w:pStyle w:val="Heading2"/>
      </w:pPr>
      <w:r>
        <w:t>3.3 एक बार उपयोग होने वाला प्लास्टिक</w:t>
      </w:r>
    </w:p>
    <w:p>
      <w:pPr>
        <w:jc w:val="both"/>
      </w:pPr>
      <w:r>
        <w:t>पतली थैलियाँ, स्ट्रॉ, डिस्पोज़ेबल कप-प्लेट, चिप्स के पैकेट और पानी के छोटे पाउच इस श्रेणी में आते हैं। इन्हें कुछ मिनट उपयोग कर फेंक दिया जाता है, इसलिए प्रदूषण में इनका हिस्सा सबसे बड़ा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322A98"/>
          </w:tcPr>
          <w:p>
            <w:pPr>
              <w:spacing w:after="0"/>
              <w:jc w:val="left"/>
            </w:pPr>
            <w:r/>
            <w:r>
              <w:rPr>
                <w:b/>
                <w:bCs/>
                <w:color w:val="FFFFFF"/>
                <w:sz w:val="22"/>
                <w:szCs w:val="22"/>
              </w:rPr>
              <w:t>प्लास्टिक</w:t>
            </w:r>
          </w:p>
        </w:tc>
        <w:tc>
          <w:tcPr>
            <w:tcW w:type="dxa" w:w="3009"/>
            <w:vAlign w:val="center"/>
            <w:shd w:val="clear" w:color="auto" w:fill="322A98"/>
          </w:tcPr>
          <w:p>
            <w:pPr>
              <w:spacing w:after="0"/>
              <w:jc w:val="center"/>
            </w:pPr>
            <w:r/>
            <w:r>
              <w:rPr>
                <w:b/>
                <w:bCs/>
                <w:color w:val="FFFFFF"/>
                <w:sz w:val="22"/>
                <w:szCs w:val="22"/>
              </w:rPr>
              <w:t>सामान्य उपयोग</w:t>
            </w:r>
          </w:p>
        </w:tc>
        <w:tc>
          <w:tcPr>
            <w:tcW w:type="dxa" w:w="3009"/>
            <w:vAlign w:val="center"/>
            <w:shd w:val="clear" w:color="auto" w:fill="322A98"/>
          </w:tcPr>
          <w:p>
            <w:pPr>
              <w:spacing w:after="0"/>
              <w:jc w:val="center"/>
            </w:pPr>
            <w:r/>
            <w:r>
              <w:rPr>
                <w:b/>
                <w:bCs/>
                <w:color w:val="FFFFFF"/>
                <w:sz w:val="22"/>
                <w:szCs w:val="22"/>
              </w:rPr>
              <w:t>पुनर्चक्रण</w:t>
            </w:r>
          </w:p>
        </w:tc>
      </w:tr>
      <w:tr>
        <w:tc>
          <w:tcPr>
            <w:tcW w:type="dxa" w:w="3009"/>
            <w:vAlign w:val="center"/>
          </w:tcPr>
          <w:p>
            <w:pPr>
              <w:spacing w:after="0"/>
              <w:jc w:val="left"/>
            </w:pPr>
            <w:r/>
            <w:r>
              <w:rPr>
                <w:sz w:val="22"/>
                <w:szCs w:val="22"/>
              </w:rPr>
              <w:t>पीईटी</w:t>
            </w:r>
          </w:p>
        </w:tc>
        <w:tc>
          <w:tcPr>
            <w:tcW w:type="dxa" w:w="3009"/>
            <w:vAlign w:val="center"/>
          </w:tcPr>
          <w:p>
            <w:pPr>
              <w:spacing w:after="0"/>
              <w:jc w:val="center"/>
            </w:pPr>
            <w:r/>
            <w:r>
              <w:rPr>
                <w:sz w:val="22"/>
                <w:szCs w:val="22"/>
              </w:rPr>
              <w:t>पानी व शीतल पेय की बोतलें</w:t>
            </w:r>
          </w:p>
        </w:tc>
        <w:tc>
          <w:tcPr>
            <w:tcW w:type="dxa" w:w="3009"/>
            <w:vAlign w:val="center"/>
          </w:tcPr>
          <w:p>
            <w:pPr>
              <w:spacing w:after="0"/>
              <w:jc w:val="center"/>
            </w:pPr>
            <w:r/>
            <w:r>
              <w:rPr>
                <w:sz w:val="22"/>
                <w:szCs w:val="22"/>
              </w:rPr>
              <w:t>आसानी से संभव</w:t>
            </w:r>
          </w:p>
        </w:tc>
      </w:tr>
      <w:tr>
        <w:tc>
          <w:tcPr>
            <w:tcW w:type="dxa" w:w="3009"/>
            <w:vAlign w:val="center"/>
            <w:shd w:val="clear" w:color="auto" w:fill="ECEBFA"/>
          </w:tcPr>
          <w:p>
            <w:pPr>
              <w:spacing w:after="0"/>
              <w:jc w:val="left"/>
            </w:pPr>
            <w:r/>
            <w:r>
              <w:rPr>
                <w:sz w:val="22"/>
                <w:szCs w:val="22"/>
              </w:rPr>
              <w:t>एचडीपीई</w:t>
            </w:r>
          </w:p>
        </w:tc>
        <w:tc>
          <w:tcPr>
            <w:tcW w:type="dxa" w:w="3009"/>
            <w:vAlign w:val="center"/>
            <w:shd w:val="clear" w:color="auto" w:fill="ECEBFA"/>
          </w:tcPr>
          <w:p>
            <w:pPr>
              <w:spacing w:after="0"/>
              <w:jc w:val="center"/>
            </w:pPr>
            <w:r/>
            <w:r>
              <w:rPr>
                <w:sz w:val="22"/>
                <w:szCs w:val="22"/>
              </w:rPr>
              <w:t>दूध के डिब्बे, बाल्टी</w:t>
            </w:r>
          </w:p>
        </w:tc>
        <w:tc>
          <w:tcPr>
            <w:tcW w:type="dxa" w:w="3009"/>
            <w:vAlign w:val="center"/>
            <w:shd w:val="clear" w:color="auto" w:fill="ECEBFA"/>
          </w:tcPr>
          <w:p>
            <w:pPr>
              <w:spacing w:after="0"/>
              <w:jc w:val="center"/>
            </w:pPr>
            <w:r/>
            <w:r>
              <w:rPr>
                <w:sz w:val="22"/>
                <w:szCs w:val="22"/>
              </w:rPr>
              <w:t>संभव</w:t>
            </w:r>
          </w:p>
        </w:tc>
      </w:tr>
      <w:tr>
        <w:tc>
          <w:tcPr>
            <w:tcW w:type="dxa" w:w="3009"/>
            <w:vAlign w:val="center"/>
          </w:tcPr>
          <w:p>
            <w:pPr>
              <w:spacing w:after="0"/>
              <w:jc w:val="left"/>
            </w:pPr>
            <w:r/>
            <w:r>
              <w:rPr>
                <w:sz w:val="22"/>
                <w:szCs w:val="22"/>
              </w:rPr>
              <w:t>पीवीसी</w:t>
            </w:r>
          </w:p>
        </w:tc>
        <w:tc>
          <w:tcPr>
            <w:tcW w:type="dxa" w:w="3009"/>
            <w:vAlign w:val="center"/>
          </w:tcPr>
          <w:p>
            <w:pPr>
              <w:spacing w:after="0"/>
              <w:jc w:val="center"/>
            </w:pPr>
            <w:r/>
            <w:r>
              <w:rPr>
                <w:sz w:val="22"/>
                <w:szCs w:val="22"/>
              </w:rPr>
              <w:t>पाइप, तार की परत</w:t>
            </w:r>
          </w:p>
        </w:tc>
        <w:tc>
          <w:tcPr>
            <w:tcW w:type="dxa" w:w="3009"/>
            <w:vAlign w:val="center"/>
          </w:tcPr>
          <w:p>
            <w:pPr>
              <w:spacing w:after="0"/>
              <w:jc w:val="center"/>
            </w:pPr>
            <w:r/>
            <w:r>
              <w:rPr>
                <w:sz w:val="22"/>
                <w:szCs w:val="22"/>
              </w:rPr>
              <w:t>कठिन</w:t>
            </w:r>
          </w:p>
        </w:tc>
      </w:tr>
      <w:tr>
        <w:tc>
          <w:tcPr>
            <w:tcW w:type="dxa" w:w="3009"/>
            <w:vAlign w:val="center"/>
            <w:shd w:val="clear" w:color="auto" w:fill="ECEBFA"/>
          </w:tcPr>
          <w:p>
            <w:pPr>
              <w:spacing w:after="0"/>
              <w:jc w:val="left"/>
            </w:pPr>
            <w:r/>
            <w:r>
              <w:rPr>
                <w:sz w:val="22"/>
                <w:szCs w:val="22"/>
              </w:rPr>
              <w:t>एलडीपीई</w:t>
            </w:r>
          </w:p>
        </w:tc>
        <w:tc>
          <w:tcPr>
            <w:tcW w:type="dxa" w:w="3009"/>
            <w:vAlign w:val="center"/>
            <w:shd w:val="clear" w:color="auto" w:fill="ECEBFA"/>
          </w:tcPr>
          <w:p>
            <w:pPr>
              <w:spacing w:after="0"/>
              <w:jc w:val="center"/>
            </w:pPr>
            <w:r/>
            <w:r>
              <w:rPr>
                <w:sz w:val="22"/>
                <w:szCs w:val="22"/>
              </w:rPr>
              <w:t>पतली थैलियाँ, पैकिंग</w:t>
            </w:r>
          </w:p>
        </w:tc>
        <w:tc>
          <w:tcPr>
            <w:tcW w:type="dxa" w:w="3009"/>
            <w:vAlign w:val="center"/>
            <w:shd w:val="clear" w:color="auto" w:fill="ECEBFA"/>
          </w:tcPr>
          <w:p>
            <w:pPr>
              <w:spacing w:after="0"/>
              <w:jc w:val="center"/>
            </w:pPr>
            <w:r/>
            <w:r>
              <w:rPr>
                <w:sz w:val="22"/>
                <w:szCs w:val="22"/>
              </w:rPr>
              <w:t>सीमित</w:t>
            </w:r>
          </w:p>
        </w:tc>
      </w:tr>
      <w:tr>
        <w:tc>
          <w:tcPr>
            <w:tcW w:type="dxa" w:w="3009"/>
            <w:vAlign w:val="center"/>
          </w:tcPr>
          <w:p>
            <w:pPr>
              <w:spacing w:after="0"/>
              <w:jc w:val="left"/>
            </w:pPr>
            <w:r/>
            <w:r>
              <w:rPr>
                <w:sz w:val="22"/>
                <w:szCs w:val="22"/>
              </w:rPr>
              <w:t>पॉलीस्टाइरीन</w:t>
            </w:r>
          </w:p>
        </w:tc>
        <w:tc>
          <w:tcPr>
            <w:tcW w:type="dxa" w:w="3009"/>
            <w:vAlign w:val="center"/>
          </w:tcPr>
          <w:p>
            <w:pPr>
              <w:spacing w:after="0"/>
              <w:jc w:val="center"/>
            </w:pPr>
            <w:r/>
            <w:r>
              <w:rPr>
                <w:sz w:val="22"/>
                <w:szCs w:val="22"/>
              </w:rPr>
              <w:t>थर्मोकोल, डिस्पोज़ेबल कप</w:t>
            </w:r>
          </w:p>
        </w:tc>
        <w:tc>
          <w:tcPr>
            <w:tcW w:type="dxa" w:w="3009"/>
            <w:vAlign w:val="center"/>
          </w:tcPr>
          <w:p>
            <w:pPr>
              <w:spacing w:after="0"/>
              <w:jc w:val="center"/>
            </w:pPr>
            <w:r/>
            <w:r>
              <w:rPr>
                <w:sz w:val="22"/>
                <w:szCs w:val="22"/>
              </w:rPr>
              <w:t>बहुत कठिन</w:t>
            </w:r>
          </w:p>
        </w:tc>
      </w:tr>
    </w:tbl>
    <w:p>
      <w:pPr>
        <w:spacing w:after="80"/>
      </w:pPr>
    </w:p>
    <w:p>
      <w:pPr>
        <w:pStyle w:val="Caption"/>
        <w:jc w:val="center"/>
      </w:pPr>
      <w:r>
        <w:t>तालिका : दैनिक जीवन में प्लास्टिक के सामान्य उदाहरण</w:t>
      </w:r>
    </w:p>
    <w:p>
      <w:pPr>
        <w:pStyle w:val="Heading1"/>
      </w:pPr>
      <w:r>
        <w:t>4. प्लास्टिक प्रदूषण के कारण</w:t>
      </w:r>
    </w:p>
    <w:p>
      <w:pPr>
        <w:jc w:val="both"/>
      </w:pPr>
      <w:r>
        <w:t>प्लास्टिक अपने आप में बुरा नहीं है; समस्या इसके अधिक उपयोग और गलत निपटान से पैदा होती है। हमारे अध्ययन में निम्नलिखित कारण प्रमुख रूप से सामने आए।</w:t>
      </w:r>
    </w:p>
    <w:p>
      <w:pPr>
        <w:pStyle w:val="Heading2"/>
      </w:pPr>
      <w:r>
        <w:t>4.1 सुविधा की आदत</w:t>
      </w:r>
    </w:p>
    <w:p>
      <w:pPr>
        <w:jc w:val="both"/>
      </w:pPr>
      <w:r>
        <w:t>बाज़ार जाते समय कपड़े का थैला साथ न ले जाना और हर छोटी चीज़ के लिए नई थैली माँगना एक आम आदत बन गई है।</w:t>
      </w:r>
    </w:p>
    <w:p>
      <w:pPr>
        <w:pStyle w:val="Heading2"/>
      </w:pPr>
      <w:r>
        <w:t>4.2 कचरे का गलत निपटान</w:t>
      </w:r>
    </w:p>
    <w:p>
      <w:pPr>
        <w:jc w:val="both"/>
      </w:pPr>
      <w:r>
        <w:t>गीला और सूखा कचरा अलग न करने से प्लास्टिक पुनर्चक्रण तक नहीं पहुँच पाता और खुले मैदानों, नालियों तथा नदियों में पहुँच जाता है।</w:t>
      </w:r>
    </w:p>
    <w:p>
      <w:pPr>
        <w:pStyle w:val="Heading2"/>
      </w:pPr>
      <w:r>
        <w:t>4.3 पैकेटबंद वस्तुओं का बढ़ता चलन</w:t>
      </w:r>
    </w:p>
    <w:p>
      <w:pPr>
        <w:jc w:val="both"/>
      </w:pPr>
      <w:r>
        <w:t>ऑनलाइन खरीदारी और पैकेटबंद खाद्य पदार्थों के कारण हर घर में प्रतिदिन कई रैपर और पैकिंग सामग्री निकलती है।</w:t>
      </w:r>
    </w:p>
    <w:p>
      <w:pPr>
        <w:pStyle w:val="Heading2"/>
      </w:pPr>
      <w:r>
        <w:t>4.4 जागरूकता की कमी</w:t>
      </w:r>
    </w:p>
    <w:p>
      <w:pPr>
        <w:jc w:val="both"/>
      </w:pPr>
      <w:r>
        <w:t>बहुत से लोग नहीं जानते कि प्लास्टिक जलाने से ज़हरीली गैसें निकलती हैं या कि प्लास्टिक के बारीक कण पानी और भोजन में पहुँच सकते हैं।</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402" w:hRule="exact"/>
        </w:trPr>
        <w:tc>
          <w:tcPr>
            <w:tcW w:type="dxa" w:w="9026"/>
            <w:shd w:val="clear" w:color="auto" w:fill="ECEBFA"/>
            <w:vAlign w:val="center"/>
          </w:tcPr>
          <w:p>
            <w:pPr>
              <w:jc w:val="center"/>
            </w:pPr>
            <w:r>
              <w:rPr>
                <w:color w:val="72706F"/>
                <w:sz w:val="20"/>
                <w:szCs w:val="20"/>
              </w:rPr>
              <w:t>यहाँ चित्र / फोटो लगाएँ</w:t>
            </w:r>
          </w:p>
        </w:tc>
      </w:tr>
    </w:tbl>
    <w:p>
      <w:pPr>
        <w:pStyle w:val="Caption"/>
        <w:spacing w:before="80"/>
        <w:jc w:val="center"/>
      </w:pPr>
      <w:r>
        <w:t>चित्र : नाली में जमा प्लास्टिक कचरा (फोटो स्थान)</w:t>
      </w:r>
    </w:p>
    <w:p>
      <w:pPr>
        <w:pStyle w:val="Heading1"/>
      </w:pPr>
      <w:r>
        <w:t>5. प्लास्टिक प्रदूषण के दुष्प्रभाव</w:t>
      </w:r>
    </w:p>
    <w:p>
      <w:pPr>
        <w:jc w:val="both"/>
      </w:pPr>
      <w:r>
        <w:t>प्लास्टिक का प्रभाव केवल गंदगी तक सीमित नहीं है। यह धीरे-धीरे पूरे पर्यावरण-तंत्र को प्रभावित करता है।</w:t>
      </w:r>
    </w:p>
    <w:p>
      <w:pPr>
        <w:pStyle w:val="Heading2"/>
      </w:pPr>
      <w:r>
        <w:t>5.1 भूमि पर प्रभाव</w:t>
      </w:r>
    </w:p>
    <w:p>
      <w:pPr>
        <w:jc w:val="both"/>
      </w:pPr>
      <w:r>
        <w:t>मिट्टी में दबा प्लास्टिक पानी और हवा को जड़ों तक पहुँचने से रोकता है, जिससे मिट्टी की उर्वरता घटती है।</w:t>
      </w:r>
    </w:p>
    <w:p>
      <w:pPr>
        <w:pStyle w:val="Heading2"/>
      </w:pPr>
      <w:r>
        <w:t>5.2 जल पर प्रभाव</w:t>
      </w:r>
    </w:p>
    <w:p>
      <w:pPr>
        <w:jc w:val="both"/>
      </w:pPr>
      <w:r>
        <w:t>नदियों और समुद्रों में पहुँचा प्लास्टिक जलीय जीवों के लिए जानलेवा बनता है। मछलियाँ और कछुए इसे भोजन समझकर निगल लेते हैं।</w:t>
      </w:r>
    </w:p>
    <w:p>
      <w:pPr>
        <w:pStyle w:val="Heading2"/>
      </w:pPr>
      <w:r>
        <w:t>5.3 पशुओं पर प्रभाव</w:t>
      </w:r>
    </w:p>
    <w:p>
      <w:pPr>
        <w:jc w:val="both"/>
      </w:pPr>
      <w:r>
        <w:t>सड़कों पर घूमने वाली गायें खाने के साथ थैलियाँ भी निगल लेती हैं। पेट में जमा प्लास्टिक उनकी बीमारी और मृत्यु का कारण बनता है।</w:t>
      </w:r>
    </w:p>
    <w:p>
      <w:pPr>
        <w:pStyle w:val="Heading2"/>
      </w:pPr>
      <w:r>
        <w:t>5.4 मानव स्वास्थ्य पर प्रभाव</w:t>
      </w:r>
    </w:p>
    <w:p>
      <w:pPr>
        <w:jc w:val="both"/>
      </w:pPr>
      <w:r>
        <w:t>प्लास्टिक जलाने से निकलने वाला धुआँ साँस की बीमारियाँ बढ़ाता है। बारीक प्लास्टिक कण भोजन-श्रृंखला के माध्यम से हमारे शरीर तक पहुँच सकते हैं।</w:t>
      </w:r>
    </w:p>
    <w:p>
      <w:pPr>
        <w:pStyle w:val="ListBullet"/>
      </w:pPr>
      <w:r>
        <w:t>नालियाँ जाम होने से जल-भराव और मच्छरों का प्रकोप</w:t>
      </w:r>
    </w:p>
    <w:p>
      <w:pPr>
        <w:pStyle w:val="ListBullet"/>
      </w:pPr>
      <w:r>
        <w:t>खुले में जलाने से वायु प्रदूषण</w:t>
      </w:r>
    </w:p>
    <w:p>
      <w:pPr>
        <w:pStyle w:val="ListBullet"/>
      </w:pPr>
      <w:r>
        <w:t>शहर की सुंदरता और स्वच्छता पर बुरा असर</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CEBFA"/>
            <w:tcBorders>
              <w:left w:val="single" w:sz="36" w:space="0" w:color="4338CA"/>
            </w:tcBorders>
          </w:tcPr>
          <w:p>
            <w:pPr>
              <w:spacing w:after="60"/>
            </w:pPr>
            <w:r>
              <w:rPr>
                <w:b/>
                <w:bCs/>
                <w:color w:val="4338CA"/>
              </w:rPr>
              <w:t>याद रखें</w:t>
            </w:r>
          </w:p>
          <w:p>
            <w:pPr>
              <w:spacing w:after="0"/>
            </w:pPr>
            <w:r>
              <w:t>प्लास्टिक को जलाना उसका समाधान नहीं है। इससे समस्या ज़मीन से उठकर हवा में पहुँच जाती है।</w:t>
            </w:r>
          </w:p>
        </w:tc>
      </w:tr>
    </w:tbl>
    <w:p>
      <w:pPr>
        <w:spacing w:after="40"/>
      </w:pPr>
    </w:p>
    <w:p>
      <w:pPr>
        <w:pStyle w:val="Heading1"/>
      </w:pPr>
      <w:r>
        <w:t>6. समाधान : 5 R का सिद्धांत</w:t>
      </w:r>
    </w:p>
    <w:p>
      <w:pPr>
        <w:jc w:val="both"/>
      </w:pPr>
      <w:r>
        <w:t>प्लास्टिक प्रदूषण कम करने का सबसे सरल तरीका 5 R का सिद्धांत है — मना करना, कम करना, दोबारा उपयोग करना, नया रूप देना और पुनर्चक्रण करना।</w:t>
      </w:r>
    </w:p>
    <w:p>
      <w:pPr>
        <w:pStyle w:val="Heading2"/>
      </w:pPr>
      <w:r>
        <w:t>6.1 मना करना और कम करना</w:t>
      </w:r>
    </w:p>
    <w:p>
      <w:pPr>
        <w:jc w:val="both"/>
      </w:pPr>
      <w:r>
        <w:t>दुकानदार से अनावश्यक थैली लेने से विनम्रता से मना करें। कपड़े या जूट का थैला, स्टील की बोतल और टिफ़िन अपनाकर रोज़ का प्लास्टिक काफ़ी घटाया जा सकता है।</w:t>
      </w:r>
    </w:p>
    <w:p>
      <w:pPr>
        <w:pStyle w:val="Heading2"/>
      </w:pPr>
      <w:r>
        <w:t>6.2 दोबारा उपयोग और नया रूप</w:t>
      </w:r>
    </w:p>
    <w:p>
      <w:pPr>
        <w:jc w:val="both"/>
      </w:pPr>
      <w:r>
        <w:t>पुरानी बोतलों से गमले, डिब्बों से पेन-स्टैंड और रैपर से सजावटी वस्तुएँ बनाई जा सकती हैं। इससे कचरा भी घटता है और रचनात्मकता भी बढ़ती है।</w:t>
      </w:r>
    </w:p>
    <w:p>
      <w:pPr>
        <w:pStyle w:val="Heading2"/>
      </w:pPr>
      <w:r>
        <w:t>6.3 पुनर्चक्रण</w:t>
      </w:r>
    </w:p>
    <w:p>
      <w:pPr>
        <w:jc w:val="both"/>
      </w:pPr>
      <w:r>
        <w:t>सूखे प्लास्टिक को धोकर अलग रखें और कबाड़ी या नगर निगम की पुनर्चक्रण गाड़ी को दें। अलग किया गया प्लास्टिक ही दोबारा काम में आ सकता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322A98"/>
          </w:tcPr>
          <w:p>
            <w:pPr>
              <w:spacing w:after="0"/>
              <w:jc w:val="left"/>
            </w:pPr>
            <w:r/>
            <w:r>
              <w:rPr>
                <w:b/>
                <w:bCs/>
                <w:color w:val="FFFFFF"/>
                <w:sz w:val="22"/>
                <w:szCs w:val="22"/>
              </w:rPr>
              <w:t>प्लास्टिक वस्तु</w:t>
            </w:r>
          </w:p>
        </w:tc>
        <w:tc>
          <w:tcPr>
            <w:tcW w:type="dxa" w:w="4513"/>
            <w:vAlign w:val="center"/>
            <w:shd w:val="clear" w:color="auto" w:fill="322A98"/>
          </w:tcPr>
          <w:p>
            <w:pPr>
              <w:spacing w:after="0"/>
              <w:jc w:val="center"/>
            </w:pPr>
            <w:r/>
            <w:r>
              <w:rPr>
                <w:b/>
                <w:bCs/>
                <w:color w:val="FFFFFF"/>
                <w:sz w:val="22"/>
                <w:szCs w:val="22"/>
              </w:rPr>
              <w:t>विकल्प</w:t>
            </w:r>
          </w:p>
        </w:tc>
      </w:tr>
      <w:tr>
        <w:tc>
          <w:tcPr>
            <w:tcW w:type="dxa" w:w="4513"/>
            <w:vAlign w:val="center"/>
          </w:tcPr>
          <w:p>
            <w:pPr>
              <w:spacing w:after="0"/>
              <w:jc w:val="left"/>
            </w:pPr>
            <w:r/>
            <w:r>
              <w:rPr>
                <w:sz w:val="22"/>
                <w:szCs w:val="22"/>
              </w:rPr>
              <w:t>पॉलीथीन थैली</w:t>
            </w:r>
          </w:p>
        </w:tc>
        <w:tc>
          <w:tcPr>
            <w:tcW w:type="dxa" w:w="4513"/>
            <w:vAlign w:val="center"/>
          </w:tcPr>
          <w:p>
            <w:pPr>
              <w:spacing w:after="0"/>
              <w:jc w:val="center"/>
            </w:pPr>
            <w:r/>
            <w:r>
              <w:rPr>
                <w:sz w:val="22"/>
                <w:szCs w:val="22"/>
              </w:rPr>
              <w:t>कपड़े / जूट का थैला</w:t>
            </w:r>
          </w:p>
        </w:tc>
      </w:tr>
      <w:tr>
        <w:tc>
          <w:tcPr>
            <w:tcW w:type="dxa" w:w="4513"/>
            <w:vAlign w:val="center"/>
            <w:shd w:val="clear" w:color="auto" w:fill="ECEBFA"/>
          </w:tcPr>
          <w:p>
            <w:pPr>
              <w:spacing w:after="0"/>
              <w:jc w:val="left"/>
            </w:pPr>
            <w:r/>
            <w:r>
              <w:rPr>
                <w:sz w:val="22"/>
                <w:szCs w:val="22"/>
              </w:rPr>
              <w:t>प्लास्टिक की बोतल</w:t>
            </w:r>
          </w:p>
        </w:tc>
        <w:tc>
          <w:tcPr>
            <w:tcW w:type="dxa" w:w="4513"/>
            <w:vAlign w:val="center"/>
            <w:shd w:val="clear" w:color="auto" w:fill="ECEBFA"/>
          </w:tcPr>
          <w:p>
            <w:pPr>
              <w:spacing w:after="0"/>
              <w:jc w:val="center"/>
            </w:pPr>
            <w:r/>
            <w:r>
              <w:rPr>
                <w:sz w:val="22"/>
                <w:szCs w:val="22"/>
              </w:rPr>
              <w:t>स्टील या ताँबे की बोतल</w:t>
            </w:r>
          </w:p>
        </w:tc>
      </w:tr>
      <w:tr>
        <w:tc>
          <w:tcPr>
            <w:tcW w:type="dxa" w:w="4513"/>
            <w:vAlign w:val="center"/>
          </w:tcPr>
          <w:p>
            <w:pPr>
              <w:spacing w:after="0"/>
              <w:jc w:val="left"/>
            </w:pPr>
            <w:r/>
            <w:r>
              <w:rPr>
                <w:sz w:val="22"/>
                <w:szCs w:val="22"/>
              </w:rPr>
              <w:t>डिस्पोज़ेबल प्लेट</w:t>
            </w:r>
          </w:p>
        </w:tc>
        <w:tc>
          <w:tcPr>
            <w:tcW w:type="dxa" w:w="4513"/>
            <w:vAlign w:val="center"/>
          </w:tcPr>
          <w:p>
            <w:pPr>
              <w:spacing w:after="0"/>
              <w:jc w:val="center"/>
            </w:pPr>
            <w:r/>
            <w:r>
              <w:rPr>
                <w:sz w:val="22"/>
                <w:szCs w:val="22"/>
              </w:rPr>
              <w:t>पत्तल, स्टील की प्लेट</w:t>
            </w:r>
          </w:p>
        </w:tc>
      </w:tr>
      <w:tr>
        <w:tc>
          <w:tcPr>
            <w:tcW w:type="dxa" w:w="4513"/>
            <w:vAlign w:val="center"/>
            <w:shd w:val="clear" w:color="auto" w:fill="ECEBFA"/>
          </w:tcPr>
          <w:p>
            <w:pPr>
              <w:spacing w:after="0"/>
              <w:jc w:val="left"/>
            </w:pPr>
            <w:r/>
            <w:r>
              <w:rPr>
                <w:sz w:val="22"/>
                <w:szCs w:val="22"/>
              </w:rPr>
              <w:t>प्लास्टिक स्ट्रॉ</w:t>
            </w:r>
          </w:p>
        </w:tc>
        <w:tc>
          <w:tcPr>
            <w:tcW w:type="dxa" w:w="4513"/>
            <w:vAlign w:val="center"/>
            <w:shd w:val="clear" w:color="auto" w:fill="ECEBFA"/>
          </w:tcPr>
          <w:p>
            <w:pPr>
              <w:spacing w:after="0"/>
              <w:jc w:val="center"/>
            </w:pPr>
            <w:r/>
            <w:r>
              <w:rPr>
                <w:sz w:val="22"/>
                <w:szCs w:val="22"/>
              </w:rPr>
              <w:t>कागज़ या बाँस की स्ट्रॉ</w:t>
            </w:r>
          </w:p>
        </w:tc>
      </w:tr>
      <w:tr>
        <w:tc>
          <w:tcPr>
            <w:tcW w:type="dxa" w:w="4513"/>
            <w:vAlign w:val="center"/>
          </w:tcPr>
          <w:p>
            <w:pPr>
              <w:spacing w:after="0"/>
              <w:jc w:val="left"/>
            </w:pPr>
            <w:r/>
            <w:r>
              <w:rPr>
                <w:sz w:val="22"/>
                <w:szCs w:val="22"/>
              </w:rPr>
              <w:t>प्लास्टिक का टूथब्रश</w:t>
            </w:r>
          </w:p>
        </w:tc>
        <w:tc>
          <w:tcPr>
            <w:tcW w:type="dxa" w:w="4513"/>
            <w:vAlign w:val="center"/>
          </w:tcPr>
          <w:p>
            <w:pPr>
              <w:spacing w:after="0"/>
              <w:jc w:val="center"/>
            </w:pPr>
            <w:r/>
            <w:r>
              <w:rPr>
                <w:sz w:val="22"/>
                <w:szCs w:val="22"/>
              </w:rPr>
              <w:t>बाँस का टूथब्रश</w:t>
            </w:r>
          </w:p>
        </w:tc>
      </w:tr>
    </w:tbl>
    <w:p>
      <w:pPr>
        <w:spacing w:after="80"/>
      </w:pPr>
    </w:p>
    <w:p>
      <w:pPr>
        <w:pStyle w:val="Caption"/>
        <w:jc w:val="center"/>
      </w:pPr>
      <w:r>
        <w:t>तालिका : प्लास्टिक और उसके सरल विकल्प</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402" w:hRule="exact"/>
        </w:trPr>
        <w:tc>
          <w:tcPr>
            <w:tcW w:type="dxa" w:w="9026"/>
            <w:shd w:val="clear" w:color="auto" w:fill="ECEBFA"/>
            <w:vAlign w:val="center"/>
          </w:tcPr>
          <w:p>
            <w:pPr>
              <w:jc w:val="center"/>
            </w:pPr>
            <w:r>
              <w:rPr>
                <w:color w:val="72706F"/>
                <w:sz w:val="20"/>
                <w:szCs w:val="20"/>
              </w:rPr>
              <w:t>यहाँ चित्र / फोटो लगाएँ</w:t>
            </w:r>
          </w:p>
        </w:tc>
      </w:tr>
    </w:tbl>
    <w:p>
      <w:pPr>
        <w:pStyle w:val="Caption"/>
        <w:spacing w:before="80"/>
        <w:jc w:val="center"/>
      </w:pPr>
      <w:r>
        <w:t>चित्र : पुरानी बोतलों से बने गमले (फोटो स्थान)</w:t>
      </w:r>
    </w:p>
    <w:p>
      <w:pPr>
        <w:pStyle w:val="Heading1"/>
      </w:pPr>
      <w:r>
        <w:t>7. सर्वेक्षण एवं आँकड़ों का विश्लेषण</w:t>
      </w:r>
    </w:p>
    <w:p>
      <w:pPr>
        <w:jc w:val="both"/>
      </w:pPr>
      <w:r>
        <w:t>हमने मोहल्ले के 40 परिवारों और 10 दुकानदारों से प्रश्नावली के माध्यम से बात की। प्रत्येक परिवार से पूछा गया कि वे एक सप्ताह में कितनी थैलियाँ लाते हैं, कचरा कैसे फेंकते हैं और क्या वे विकल्प अपनाने को तैयार हैं।</w:t>
      </w:r>
    </w:p>
    <w:p>
      <w:pPr>
        <w:pStyle w:val="Heading2"/>
      </w:pPr>
      <w:r>
        <w:t>7.1 सर्वेक्षण का विवरण</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948"/>
        <w:gridCol w:w="6078"/>
      </w:tblGrid>
      <w:tr>
        <w:tc>
          <w:tcPr>
            <w:tcW w:type="dxa" w:w="2948"/>
            <w:shd w:val="clear" w:color="auto" w:fill="ECEBFA"/>
          </w:tcPr>
          <w:p>
            <w:pPr>
              <w:spacing w:after="0"/>
            </w:pPr>
            <w:r>
              <w:rPr>
                <w:b/>
                <w:bCs/>
              </w:rPr>
              <w:t>सर्वेक्षण क्षेत्र</w:t>
            </w:r>
          </w:p>
        </w:tc>
        <w:tc>
          <w:tcPr>
            <w:tcW w:type="dxa" w:w="6077"/>
          </w:tcPr>
          <w:p>
            <w:pPr>
              <w:spacing w:after="0"/>
            </w:pPr>
            <w:r>
              <w:t>गोमती नगर, लखनऊ का एक मोहल्ला</w:t>
            </w:r>
          </w:p>
        </w:tc>
      </w:tr>
      <w:tr>
        <w:tc>
          <w:tcPr>
            <w:tcW w:type="dxa" w:w="2948"/>
            <w:shd w:val="clear" w:color="auto" w:fill="ECEBFA"/>
          </w:tcPr>
          <w:p>
            <w:pPr>
              <w:spacing w:after="0"/>
            </w:pPr>
            <w:r>
              <w:rPr>
                <w:b/>
                <w:bCs/>
              </w:rPr>
              <w:t>नमूना आकार</w:t>
            </w:r>
          </w:p>
        </w:tc>
        <w:tc>
          <w:tcPr>
            <w:tcW w:type="dxa" w:w="6077"/>
          </w:tcPr>
          <w:p>
            <w:pPr>
              <w:spacing w:after="0"/>
            </w:pPr>
            <w:r>
              <w:t>40 परिवार और 10 दुकानें</w:t>
            </w:r>
          </w:p>
        </w:tc>
      </w:tr>
      <w:tr>
        <w:tc>
          <w:tcPr>
            <w:tcW w:type="dxa" w:w="2948"/>
            <w:shd w:val="clear" w:color="auto" w:fill="ECEBFA"/>
          </w:tcPr>
          <w:p>
            <w:pPr>
              <w:spacing w:after="0"/>
            </w:pPr>
            <w:r>
              <w:rPr>
                <w:b/>
                <w:bCs/>
              </w:rPr>
              <w:t>अवधि</w:t>
            </w:r>
          </w:p>
        </w:tc>
        <w:tc>
          <w:tcPr>
            <w:tcW w:type="dxa" w:w="6077"/>
          </w:tcPr>
          <w:p>
            <w:pPr>
              <w:spacing w:after="0"/>
            </w:pPr>
            <w:r>
              <w:t>दो सप्ताह</w:t>
            </w:r>
          </w:p>
        </w:tc>
      </w:tr>
      <w:tr>
        <w:tc>
          <w:tcPr>
            <w:tcW w:type="dxa" w:w="2948"/>
            <w:shd w:val="clear" w:color="auto" w:fill="ECEBFA"/>
          </w:tcPr>
          <w:p>
            <w:pPr>
              <w:spacing w:after="0"/>
            </w:pPr>
            <w:r>
              <w:rPr>
                <w:b/>
                <w:bCs/>
              </w:rPr>
              <w:t>विधि</w:t>
            </w:r>
          </w:p>
        </w:tc>
        <w:tc>
          <w:tcPr>
            <w:tcW w:type="dxa" w:w="6077"/>
          </w:tcPr>
          <w:p>
            <w:pPr>
              <w:spacing w:after="0"/>
            </w:pPr>
            <w:r>
              <w:t>प्रश्नावली, बातचीत और निरीक्षण</w:t>
            </w:r>
          </w:p>
        </w:tc>
      </w:tr>
    </w:tbl>
    <w:p>
      <w:pPr>
        <w:spacing w:after="80"/>
      </w:pPr>
    </w:p>
    <w:p>
      <w:pPr>
        <w:pStyle w:val="Heading2"/>
      </w:pPr>
      <w:r>
        <w:t>7.2 साप्ताहिक थैली उपयोग</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322A98"/>
          </w:tcPr>
          <w:p>
            <w:pPr>
              <w:spacing w:after="0"/>
              <w:jc w:val="left"/>
            </w:pPr>
            <w:r/>
            <w:r>
              <w:rPr>
                <w:b/>
                <w:bCs/>
                <w:color w:val="FFFFFF"/>
                <w:sz w:val="22"/>
                <w:szCs w:val="22"/>
              </w:rPr>
              <w:t>थैलियों की संख्या</w:t>
            </w:r>
          </w:p>
        </w:tc>
        <w:tc>
          <w:tcPr>
            <w:tcW w:type="dxa" w:w="3009"/>
            <w:vAlign w:val="center"/>
            <w:shd w:val="clear" w:color="auto" w:fill="322A98"/>
          </w:tcPr>
          <w:p>
            <w:pPr>
              <w:spacing w:after="0"/>
              <w:jc w:val="center"/>
            </w:pPr>
            <w:r/>
            <w:r>
              <w:rPr>
                <w:b/>
                <w:bCs/>
                <w:color w:val="FFFFFF"/>
                <w:sz w:val="22"/>
                <w:szCs w:val="22"/>
              </w:rPr>
              <w:t>परिवार</w:t>
            </w:r>
          </w:p>
        </w:tc>
        <w:tc>
          <w:tcPr>
            <w:tcW w:type="dxa" w:w="3009"/>
            <w:vAlign w:val="center"/>
            <w:shd w:val="clear" w:color="auto" w:fill="322A98"/>
          </w:tcPr>
          <w:p>
            <w:pPr>
              <w:spacing w:after="0"/>
              <w:jc w:val="center"/>
            </w:pPr>
            <w:r/>
            <w:r>
              <w:rPr>
                <w:b/>
                <w:bCs/>
                <w:color w:val="FFFFFF"/>
                <w:sz w:val="22"/>
                <w:szCs w:val="22"/>
              </w:rPr>
              <w:t>प्रतिशत</w:t>
            </w:r>
          </w:p>
        </w:tc>
      </w:tr>
      <w:tr>
        <w:tc>
          <w:tcPr>
            <w:tcW w:type="dxa" w:w="3009"/>
            <w:vAlign w:val="center"/>
          </w:tcPr>
          <w:p>
            <w:pPr>
              <w:spacing w:after="0"/>
              <w:jc w:val="left"/>
            </w:pPr>
            <w:r/>
            <w:r>
              <w:rPr>
                <w:sz w:val="22"/>
                <w:szCs w:val="22"/>
              </w:rPr>
              <w:t>0 – 5</w:t>
            </w:r>
          </w:p>
        </w:tc>
        <w:tc>
          <w:tcPr>
            <w:tcW w:type="dxa" w:w="3009"/>
            <w:vAlign w:val="center"/>
          </w:tcPr>
          <w:p>
            <w:pPr>
              <w:spacing w:after="0"/>
              <w:jc w:val="center"/>
            </w:pPr>
            <w:r/>
            <w:r>
              <w:rPr>
                <w:sz w:val="22"/>
                <w:szCs w:val="22"/>
              </w:rPr>
              <w:t>8</w:t>
            </w:r>
          </w:p>
        </w:tc>
        <w:tc>
          <w:tcPr>
            <w:tcW w:type="dxa" w:w="3009"/>
            <w:vAlign w:val="center"/>
          </w:tcPr>
          <w:p>
            <w:pPr>
              <w:spacing w:after="0"/>
              <w:jc w:val="center"/>
            </w:pPr>
            <w:r/>
            <w:r>
              <w:rPr>
                <w:sz w:val="22"/>
                <w:szCs w:val="22"/>
              </w:rPr>
              <w:t>20%</w:t>
            </w:r>
          </w:p>
        </w:tc>
      </w:tr>
      <w:tr>
        <w:tc>
          <w:tcPr>
            <w:tcW w:type="dxa" w:w="3009"/>
            <w:vAlign w:val="center"/>
            <w:shd w:val="clear" w:color="auto" w:fill="ECEBFA"/>
          </w:tcPr>
          <w:p>
            <w:pPr>
              <w:spacing w:after="0"/>
              <w:jc w:val="left"/>
            </w:pPr>
            <w:r/>
            <w:r>
              <w:rPr>
                <w:sz w:val="22"/>
                <w:szCs w:val="22"/>
              </w:rPr>
              <w:t>6 – 10</w:t>
            </w:r>
          </w:p>
        </w:tc>
        <w:tc>
          <w:tcPr>
            <w:tcW w:type="dxa" w:w="3009"/>
            <w:vAlign w:val="center"/>
            <w:shd w:val="clear" w:color="auto" w:fill="ECEBFA"/>
          </w:tcPr>
          <w:p>
            <w:pPr>
              <w:spacing w:after="0"/>
              <w:jc w:val="center"/>
            </w:pPr>
            <w:r/>
            <w:r>
              <w:rPr>
                <w:sz w:val="22"/>
                <w:szCs w:val="22"/>
              </w:rPr>
              <w:t>14</w:t>
            </w:r>
          </w:p>
        </w:tc>
        <w:tc>
          <w:tcPr>
            <w:tcW w:type="dxa" w:w="3009"/>
            <w:vAlign w:val="center"/>
            <w:shd w:val="clear" w:color="auto" w:fill="ECEBFA"/>
          </w:tcPr>
          <w:p>
            <w:pPr>
              <w:spacing w:after="0"/>
              <w:jc w:val="center"/>
            </w:pPr>
            <w:r/>
            <w:r>
              <w:rPr>
                <w:sz w:val="22"/>
                <w:szCs w:val="22"/>
              </w:rPr>
              <w:t>35%</w:t>
            </w:r>
          </w:p>
        </w:tc>
      </w:tr>
      <w:tr>
        <w:tc>
          <w:tcPr>
            <w:tcW w:type="dxa" w:w="3009"/>
            <w:vAlign w:val="center"/>
          </w:tcPr>
          <w:p>
            <w:pPr>
              <w:spacing w:after="0"/>
              <w:jc w:val="left"/>
            </w:pPr>
            <w:r/>
            <w:r>
              <w:rPr>
                <w:sz w:val="22"/>
                <w:szCs w:val="22"/>
              </w:rPr>
              <w:t>11 – 20</w:t>
            </w:r>
          </w:p>
        </w:tc>
        <w:tc>
          <w:tcPr>
            <w:tcW w:type="dxa" w:w="3009"/>
            <w:vAlign w:val="center"/>
          </w:tcPr>
          <w:p>
            <w:pPr>
              <w:spacing w:after="0"/>
              <w:jc w:val="center"/>
            </w:pPr>
            <w:r/>
            <w:r>
              <w:rPr>
                <w:sz w:val="22"/>
                <w:szCs w:val="22"/>
              </w:rPr>
              <w:t>12</w:t>
            </w:r>
          </w:p>
        </w:tc>
        <w:tc>
          <w:tcPr>
            <w:tcW w:type="dxa" w:w="3009"/>
            <w:vAlign w:val="center"/>
          </w:tcPr>
          <w:p>
            <w:pPr>
              <w:spacing w:after="0"/>
              <w:jc w:val="center"/>
            </w:pPr>
            <w:r/>
            <w:r>
              <w:rPr>
                <w:sz w:val="22"/>
                <w:szCs w:val="22"/>
              </w:rPr>
              <w:t>30%</w:t>
            </w:r>
          </w:p>
        </w:tc>
      </w:tr>
      <w:tr>
        <w:tc>
          <w:tcPr>
            <w:tcW w:type="dxa" w:w="3009"/>
            <w:vAlign w:val="center"/>
            <w:shd w:val="clear" w:color="auto" w:fill="ECEBFA"/>
          </w:tcPr>
          <w:p>
            <w:pPr>
              <w:spacing w:after="0"/>
              <w:jc w:val="left"/>
            </w:pPr>
            <w:r/>
            <w:r>
              <w:rPr>
                <w:sz w:val="22"/>
                <w:szCs w:val="22"/>
              </w:rPr>
              <w:t>20 से अधिक</w:t>
            </w:r>
          </w:p>
        </w:tc>
        <w:tc>
          <w:tcPr>
            <w:tcW w:type="dxa" w:w="3009"/>
            <w:vAlign w:val="center"/>
            <w:shd w:val="clear" w:color="auto" w:fill="ECEBFA"/>
          </w:tcPr>
          <w:p>
            <w:pPr>
              <w:spacing w:after="0"/>
              <w:jc w:val="center"/>
            </w:pPr>
            <w:r/>
            <w:r>
              <w:rPr>
                <w:sz w:val="22"/>
                <w:szCs w:val="22"/>
              </w:rPr>
              <w:t>6</w:t>
            </w:r>
          </w:p>
        </w:tc>
        <w:tc>
          <w:tcPr>
            <w:tcW w:type="dxa" w:w="3009"/>
            <w:vAlign w:val="center"/>
            <w:shd w:val="clear" w:color="auto" w:fill="ECEBFA"/>
          </w:tcPr>
          <w:p>
            <w:pPr>
              <w:spacing w:after="0"/>
              <w:jc w:val="center"/>
            </w:pPr>
            <w:r/>
            <w:r>
              <w:rPr>
                <w:sz w:val="22"/>
                <w:szCs w:val="22"/>
              </w:rPr>
              <w:t>15%</w:t>
            </w:r>
          </w:p>
        </w:tc>
      </w:tr>
      <w:tr>
        <w:tc>
          <w:tcPr>
            <w:tcW w:type="dxa" w:w="3009"/>
            <w:vAlign w:val="center"/>
          </w:tcPr>
          <w:p>
            <w:pPr>
              <w:spacing w:after="0"/>
              <w:jc w:val="left"/>
            </w:pPr>
            <w:r/>
            <w:r>
              <w:rPr>
                <w:sz w:val="22"/>
                <w:szCs w:val="22"/>
              </w:rPr>
              <w:t>कुल</w:t>
            </w:r>
          </w:p>
        </w:tc>
        <w:tc>
          <w:tcPr>
            <w:tcW w:type="dxa" w:w="3009"/>
            <w:vAlign w:val="center"/>
          </w:tcPr>
          <w:p>
            <w:pPr>
              <w:spacing w:after="0"/>
              <w:jc w:val="center"/>
            </w:pPr>
            <w:r/>
            <w:r>
              <w:rPr>
                <w:sz w:val="22"/>
                <w:szCs w:val="22"/>
              </w:rPr>
              <w:t>40</w:t>
            </w:r>
          </w:p>
        </w:tc>
        <w:tc>
          <w:tcPr>
            <w:tcW w:type="dxa" w:w="3009"/>
            <w:vAlign w:val="center"/>
          </w:tcPr>
          <w:p>
            <w:pPr>
              <w:spacing w:after="0"/>
              <w:jc w:val="center"/>
            </w:pPr>
            <w:r/>
            <w:r>
              <w:rPr>
                <w:sz w:val="22"/>
                <w:szCs w:val="22"/>
              </w:rPr>
              <w:t>100%</w:t>
            </w:r>
          </w:p>
        </w:tc>
      </w:tr>
    </w:tbl>
    <w:p>
      <w:pPr>
        <w:spacing w:after="80"/>
      </w:pPr>
    </w:p>
    <w:p>
      <w:pPr>
        <w:pStyle w:val="Caption"/>
        <w:jc w:val="center"/>
      </w:pPr>
      <w:r>
        <w:t>तालिका : परिवारों द्वारा प्रति सप्ताह लाई गई थैलियाँ (नमूना आँकड़े)</w:t>
      </w:r>
    </w:p>
    <w:p>
      <w:pPr>
        <w:jc w:val="both"/>
      </w:pPr>
      <w:r>
        <w:t>आधे से अधिक परिवार हर सप्ताह छह से अधिक थैलियाँ घर लाते हैं, जो पूरे मोहल्ले के स्तर पर एक बड़ी मात्रा बन जाती है।</w:t>
      </w:r>
    </w:p>
    <w:p>
      <w:pPr>
        <w:pStyle w:val="Heading2"/>
      </w:pPr>
      <w:r>
        <w:t>7.3 कचरे का निपटान</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322A98"/>
          </w:tcPr>
          <w:p>
            <w:pPr>
              <w:spacing w:after="0"/>
              <w:jc w:val="left"/>
            </w:pPr>
            <w:r/>
            <w:r>
              <w:rPr>
                <w:b/>
                <w:bCs/>
                <w:color w:val="FFFFFF"/>
                <w:sz w:val="22"/>
                <w:szCs w:val="22"/>
              </w:rPr>
              <w:t>निपटान का तरीका</w:t>
            </w:r>
          </w:p>
        </w:tc>
        <w:tc>
          <w:tcPr>
            <w:tcW w:type="dxa" w:w="3009"/>
            <w:vAlign w:val="center"/>
            <w:shd w:val="clear" w:color="auto" w:fill="322A98"/>
          </w:tcPr>
          <w:p>
            <w:pPr>
              <w:spacing w:after="0"/>
              <w:jc w:val="center"/>
            </w:pPr>
            <w:r/>
            <w:r>
              <w:rPr>
                <w:b/>
                <w:bCs/>
                <w:color w:val="FFFFFF"/>
                <w:sz w:val="22"/>
                <w:szCs w:val="22"/>
              </w:rPr>
              <w:t>परिवार</w:t>
            </w:r>
          </w:p>
        </w:tc>
        <w:tc>
          <w:tcPr>
            <w:tcW w:type="dxa" w:w="3009"/>
            <w:vAlign w:val="center"/>
            <w:shd w:val="clear" w:color="auto" w:fill="322A98"/>
          </w:tcPr>
          <w:p>
            <w:pPr>
              <w:spacing w:after="0"/>
              <w:jc w:val="center"/>
            </w:pPr>
            <w:r/>
            <w:r>
              <w:rPr>
                <w:b/>
                <w:bCs/>
                <w:color w:val="FFFFFF"/>
                <w:sz w:val="22"/>
                <w:szCs w:val="22"/>
              </w:rPr>
              <w:t>प्रतिशत</w:t>
            </w:r>
          </w:p>
        </w:tc>
      </w:tr>
      <w:tr>
        <w:tc>
          <w:tcPr>
            <w:tcW w:type="dxa" w:w="3009"/>
            <w:vAlign w:val="center"/>
          </w:tcPr>
          <w:p>
            <w:pPr>
              <w:spacing w:after="0"/>
              <w:jc w:val="left"/>
            </w:pPr>
            <w:r/>
            <w:r>
              <w:rPr>
                <w:sz w:val="22"/>
                <w:szCs w:val="22"/>
              </w:rPr>
              <w:t>नगर निगम गाड़ी (अलग करके)</w:t>
            </w:r>
          </w:p>
        </w:tc>
        <w:tc>
          <w:tcPr>
            <w:tcW w:type="dxa" w:w="3009"/>
            <w:vAlign w:val="center"/>
          </w:tcPr>
          <w:p>
            <w:pPr>
              <w:spacing w:after="0"/>
              <w:jc w:val="center"/>
            </w:pPr>
            <w:r/>
            <w:r>
              <w:rPr>
                <w:sz w:val="22"/>
                <w:szCs w:val="22"/>
              </w:rPr>
              <w:t>11</w:t>
            </w:r>
          </w:p>
        </w:tc>
        <w:tc>
          <w:tcPr>
            <w:tcW w:type="dxa" w:w="3009"/>
            <w:vAlign w:val="center"/>
          </w:tcPr>
          <w:p>
            <w:pPr>
              <w:spacing w:after="0"/>
              <w:jc w:val="center"/>
            </w:pPr>
            <w:r/>
            <w:r>
              <w:rPr>
                <w:sz w:val="22"/>
                <w:szCs w:val="22"/>
              </w:rPr>
              <w:t>27.5%</w:t>
            </w:r>
          </w:p>
        </w:tc>
      </w:tr>
      <w:tr>
        <w:tc>
          <w:tcPr>
            <w:tcW w:type="dxa" w:w="3009"/>
            <w:vAlign w:val="center"/>
            <w:shd w:val="clear" w:color="auto" w:fill="ECEBFA"/>
          </w:tcPr>
          <w:p>
            <w:pPr>
              <w:spacing w:after="0"/>
              <w:jc w:val="left"/>
            </w:pPr>
            <w:r/>
            <w:r>
              <w:rPr>
                <w:sz w:val="22"/>
                <w:szCs w:val="22"/>
              </w:rPr>
              <w:t>नगर निगम गाड़ी (मिलाकर)</w:t>
            </w:r>
          </w:p>
        </w:tc>
        <w:tc>
          <w:tcPr>
            <w:tcW w:type="dxa" w:w="3009"/>
            <w:vAlign w:val="center"/>
            <w:shd w:val="clear" w:color="auto" w:fill="ECEBFA"/>
          </w:tcPr>
          <w:p>
            <w:pPr>
              <w:spacing w:after="0"/>
              <w:jc w:val="center"/>
            </w:pPr>
            <w:r/>
            <w:r>
              <w:rPr>
                <w:sz w:val="22"/>
                <w:szCs w:val="22"/>
              </w:rPr>
              <w:t>19</w:t>
            </w:r>
          </w:p>
        </w:tc>
        <w:tc>
          <w:tcPr>
            <w:tcW w:type="dxa" w:w="3009"/>
            <w:vAlign w:val="center"/>
            <w:shd w:val="clear" w:color="auto" w:fill="ECEBFA"/>
          </w:tcPr>
          <w:p>
            <w:pPr>
              <w:spacing w:after="0"/>
              <w:jc w:val="center"/>
            </w:pPr>
            <w:r/>
            <w:r>
              <w:rPr>
                <w:sz w:val="22"/>
                <w:szCs w:val="22"/>
              </w:rPr>
              <w:t>47.5%</w:t>
            </w:r>
          </w:p>
        </w:tc>
      </w:tr>
      <w:tr>
        <w:tc>
          <w:tcPr>
            <w:tcW w:type="dxa" w:w="3009"/>
            <w:vAlign w:val="center"/>
          </w:tcPr>
          <w:p>
            <w:pPr>
              <w:spacing w:after="0"/>
              <w:jc w:val="left"/>
            </w:pPr>
            <w:r/>
            <w:r>
              <w:rPr>
                <w:sz w:val="22"/>
                <w:szCs w:val="22"/>
              </w:rPr>
              <w:t>खाली प्लॉट में फेंकना</w:t>
            </w:r>
          </w:p>
        </w:tc>
        <w:tc>
          <w:tcPr>
            <w:tcW w:type="dxa" w:w="3009"/>
            <w:vAlign w:val="center"/>
          </w:tcPr>
          <w:p>
            <w:pPr>
              <w:spacing w:after="0"/>
              <w:jc w:val="center"/>
            </w:pPr>
            <w:r/>
            <w:r>
              <w:rPr>
                <w:sz w:val="22"/>
                <w:szCs w:val="22"/>
              </w:rPr>
              <w:t>7</w:t>
            </w:r>
          </w:p>
        </w:tc>
        <w:tc>
          <w:tcPr>
            <w:tcW w:type="dxa" w:w="3009"/>
            <w:vAlign w:val="center"/>
          </w:tcPr>
          <w:p>
            <w:pPr>
              <w:spacing w:after="0"/>
              <w:jc w:val="center"/>
            </w:pPr>
            <w:r/>
            <w:r>
              <w:rPr>
                <w:sz w:val="22"/>
                <w:szCs w:val="22"/>
              </w:rPr>
              <w:t>17.5%</w:t>
            </w:r>
          </w:p>
        </w:tc>
      </w:tr>
      <w:tr>
        <w:tc>
          <w:tcPr>
            <w:tcW w:type="dxa" w:w="3009"/>
            <w:vAlign w:val="center"/>
            <w:shd w:val="clear" w:color="auto" w:fill="ECEBFA"/>
          </w:tcPr>
          <w:p>
            <w:pPr>
              <w:spacing w:after="0"/>
              <w:jc w:val="left"/>
            </w:pPr>
            <w:r/>
            <w:r>
              <w:rPr>
                <w:sz w:val="22"/>
                <w:szCs w:val="22"/>
              </w:rPr>
              <w:t>जलाना</w:t>
            </w:r>
          </w:p>
        </w:tc>
        <w:tc>
          <w:tcPr>
            <w:tcW w:type="dxa" w:w="3009"/>
            <w:vAlign w:val="center"/>
            <w:shd w:val="clear" w:color="auto" w:fill="ECEBFA"/>
          </w:tcPr>
          <w:p>
            <w:pPr>
              <w:spacing w:after="0"/>
              <w:jc w:val="center"/>
            </w:pPr>
            <w:r/>
            <w:r>
              <w:rPr>
                <w:sz w:val="22"/>
                <w:szCs w:val="22"/>
              </w:rPr>
              <w:t>3</w:t>
            </w:r>
          </w:p>
        </w:tc>
        <w:tc>
          <w:tcPr>
            <w:tcW w:type="dxa" w:w="3009"/>
            <w:vAlign w:val="center"/>
            <w:shd w:val="clear" w:color="auto" w:fill="ECEBFA"/>
          </w:tcPr>
          <w:p>
            <w:pPr>
              <w:spacing w:after="0"/>
              <w:jc w:val="center"/>
            </w:pPr>
            <w:r/>
            <w:r>
              <w:rPr>
                <w:sz w:val="22"/>
                <w:szCs w:val="22"/>
              </w:rPr>
              <w:t>7.5%</w:t>
            </w:r>
          </w:p>
        </w:tc>
      </w:tr>
    </w:tbl>
    <w:p>
      <w:pPr>
        <w:spacing w:after="80"/>
      </w:pPr>
    </w:p>
    <w:p>
      <w:pPr>
        <w:pStyle w:val="Caption"/>
        <w:jc w:val="center"/>
      </w:pPr>
      <w:r>
        <w:t>तालिका : कचरा निपटान की आदतें (नमूना आँकड़े)</w:t>
      </w:r>
    </w:p>
    <w:p>
      <w:pPr>
        <w:jc w:val="both"/>
      </w:pPr>
      <w:r>
        <w:t>केवल एक-चौथाई परिवार ही गीला और सूखा कचरा अलग करते हैं। जागरूकता से इस संख्या को आसानी से बढ़ाया जा सकता है।</w:t>
      </w:r>
    </w:p>
    <w:p>
      <w:pPr>
        <w:pStyle w:val="Heading2"/>
      </w:pPr>
      <w:r>
        <w:t>7.4 प्रमुख निष्कर्ष</w:t>
      </w:r>
    </w:p>
    <w:p>
      <w:pPr>
        <w:pStyle w:val="ListBullet"/>
      </w:pPr>
      <w:r>
        <w:t>अधिकतर परिवार प्लास्टिक के नुकसान जानते हैं, पर आदत के कारण थैली लेते हैं।</w:t>
      </w:r>
    </w:p>
    <w:p>
      <w:pPr>
        <w:pStyle w:val="ListBullet"/>
      </w:pPr>
      <w:r>
        <w:t>दुकानदारों के अनुसार ग्राहक स्वयं थैली माँगते हैं।</w:t>
      </w:r>
    </w:p>
    <w:p>
      <w:pPr>
        <w:pStyle w:val="ListBullet"/>
      </w:pPr>
      <w:r>
        <w:t>80% परिवार कपड़े का थैला अपनाने को तैयार हैं, यदि याद दिलाया जाए।</w:t>
      </w:r>
    </w:p>
    <w:p>
      <w:pPr>
        <w:spacing w:after="0" w:line="20" w:lineRule="exact"/>
      </w:pPr>
      <w:r>
        <w:rPr>
          <w:sz w:val="2"/>
          <w:szCs w:val="2"/>
        </w:rPr>
        <w:br w:type="page"/>
      </w:r>
    </w:p>
    <w:p>
      <w:pPr>
        <w:pStyle w:val="Heading1"/>
      </w:pPr>
      <w:r>
        <w:t>8. चित्र-संग्रह</w:t>
      </w:r>
    </w:p>
    <w:p>
      <w:r>
        <w:rPr>
          <w:i/>
          <w:iCs/>
          <w:color w:val="72706F"/>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4082" w:hRule="exact"/>
        </w:trPr>
        <w:tc>
          <w:tcPr>
            <w:tcW w:type="dxa" w:w="9026"/>
            <w:shd w:val="clear" w:color="auto" w:fill="ECEBFA"/>
            <w:vAlign w:val="center"/>
          </w:tcPr>
          <w:p>
            <w:pPr>
              <w:jc w:val="center"/>
            </w:pPr>
            <w:r>
              <w:rPr>
                <w:color w:val="72706F"/>
                <w:sz w:val="20"/>
                <w:szCs w:val="20"/>
              </w:rPr>
              <w:t>फोटो लगाने का स्थान</w:t>
            </w:r>
          </w:p>
        </w:tc>
      </w:tr>
    </w:tbl>
    <w:p>
      <w:pPr>
        <w:pStyle w:val="Caption"/>
        <w:spacing w:before="80"/>
        <w:jc w:val="center"/>
      </w:pPr>
      <w:r>
        <w:t>चित्र 1 : सर्वेक्षण के दौरान परिवार से बातचीत</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4082" w:hRule="exact"/>
        </w:trPr>
        <w:tc>
          <w:tcPr>
            <w:tcW w:type="dxa" w:w="9026"/>
            <w:shd w:val="clear" w:color="auto" w:fill="ECEBFA"/>
            <w:vAlign w:val="center"/>
          </w:tcPr>
          <w:p>
            <w:pPr>
              <w:jc w:val="center"/>
            </w:pPr>
            <w:r>
              <w:rPr>
                <w:color w:val="72706F"/>
                <w:sz w:val="20"/>
                <w:szCs w:val="20"/>
              </w:rPr>
              <w:t>फोटो लगाने का स्थान</w:t>
            </w:r>
          </w:p>
        </w:tc>
      </w:tr>
    </w:tbl>
    <w:p>
      <w:pPr>
        <w:pStyle w:val="Caption"/>
        <w:spacing w:before="80"/>
        <w:jc w:val="center"/>
      </w:pPr>
      <w:r>
        <w:t>चित्र 2 : कपड़े के थैले बाँटने का अभियान</w:t>
      </w:r>
    </w:p>
    <w:p>
      <w:pPr>
        <w:pStyle w:val="Heading1"/>
      </w:pPr>
      <w:r>
        <w:t>9. सुझाव</w:t>
      </w:r>
    </w:p>
    <w:p>
      <w:pPr>
        <w:spacing w:after="80"/>
      </w:pPr>
      <w:r>
        <w:t>अध्ययन के आधार पर हम निम्नलिखित सुझाव देना चाहते हैं :</w:t>
      </w:r>
    </w:p>
    <w:p>
      <w:pPr>
        <w:pStyle w:val="ListBullet"/>
      </w:pPr>
      <w:r>
        <w:t>हर घर में दरवाज़े के पास एक कपड़े का थैला टाँगें, ताकि बाज़ार जाते समय याद रहे।</w:t>
      </w:r>
    </w:p>
    <w:p>
      <w:pPr>
        <w:pStyle w:val="ListBullet"/>
      </w:pPr>
      <w:r>
        <w:t>विद्यालय में “प्लास्टिक-मुक्त टिफ़िन दिवस” मनाया जाए।</w:t>
      </w:r>
    </w:p>
    <w:p>
      <w:pPr>
        <w:pStyle w:val="ListBullet"/>
      </w:pPr>
      <w:r>
        <w:t>दुकानदार थैली के बदले कपड़े का थैला कम कीमत पर रखें।</w:t>
      </w:r>
    </w:p>
    <w:p>
      <w:pPr>
        <w:pStyle w:val="ListBullet"/>
      </w:pPr>
      <w:r>
        <w:t>मोहल्ले में सूखे प्लास्टिक के लिए अलग संग्रह-पात्र रखा जाए।</w:t>
      </w:r>
    </w:p>
    <w:p>
      <w:pPr>
        <w:pStyle w:val="ListBullet"/>
      </w:pPr>
      <w:r>
        <w:t>प्लास्टिक कभी न जलाएँ और दूसरों को भी रोकें।</w:t>
      </w:r>
    </w:p>
    <w:p>
      <w:pPr>
        <w:pStyle w:val="Heading1"/>
      </w:pPr>
      <w:r>
        <w:t>10. निष्कर्ष</w:t>
      </w:r>
    </w:p>
    <w:p>
      <w:pPr>
        <w:jc w:val="both"/>
      </w:pPr>
      <w:r>
        <w:t>इस परियोजना से हमने समझा कि प्लास्टिक प्रदूषण किसी एक व्यक्ति या संस्था की समस्या नहीं, बल्कि हम सबकी आदतों का परिणाम है। सर्वेक्षण से स्पष्ट हुआ कि लोग बदलाव के लिए तैयार हैं, बस उन्हें सही जानकारी और थोड़े प्रोत्साहन की आवश्यकता है।</w:t>
      </w:r>
    </w:p>
    <w:p>
      <w:pPr>
        <w:jc w:val="both"/>
      </w:pPr>
      <w:r>
        <w:t>यदि हर परिवार प्रतिदिन केवल एक थैली कम कर दे, तो एक मोहल्ला ही वर्ष भर में हज़ारों थैलियाँ बचा सकता है। छोटे कदम मिलकर ही बड़ा परिवर्तन लाते हैं। आइए, हम आज से ही प्लास्टिक को “ना” कहना सीखें।</w:t>
      </w:r>
    </w:p>
    <w:p>
      <w:pPr>
        <w:pStyle w:val="Heading1"/>
      </w:pPr>
      <w:r>
        <w:t>11. संदर्भ सूची</w:t>
      </w:r>
    </w:p>
    <w:p>
      <w:pPr>
        <w:pStyle w:val="ListNumber"/>
      </w:pPr>
      <w:r>
        <w:t>विज्ञान, कक्षा 9 — पाठ्यपुस्तक, अध्याय : प्राकृतिक संपदा</w:t>
      </w:r>
    </w:p>
    <w:p>
      <w:pPr>
        <w:pStyle w:val="ListNumber"/>
      </w:pPr>
      <w:r>
        <w:t>पर्यावरण अध्ययन संबंधी विद्यालय पुस्तकालय की पुस्तकें</w:t>
      </w:r>
    </w:p>
    <w:p>
      <w:pPr>
        <w:pStyle w:val="ListNumber"/>
      </w:pPr>
      <w:r>
        <w:t>स्थानीय समाचार-पत्रों में प्रकाशित स्वच्छता संबंधी लेख</w:t>
      </w:r>
    </w:p>
    <w:p>
      <w:pPr>
        <w:pStyle w:val="ListNumber"/>
      </w:pPr>
      <w:r>
        <w:t>विद्यालय की इको-क्लब पत्रिका “हरित पथ”, अंक 2025</w:t>
      </w:r>
    </w:p>
    <w:p>
      <w:pPr>
        <w:spacing w:after="0" w:line="20" w:lineRule="exact"/>
      </w:pPr>
      <w:r>
        <w:rPr>
          <w:sz w:val="2"/>
          <w:szCs w:val="2"/>
        </w:rPr>
        <w:br w:type="page"/>
      </w:r>
    </w:p>
    <w:p>
      <w:pPr>
        <w:pStyle w:val="Heading1"/>
      </w:pPr>
      <w:r>
        <w:t>परिशिष्ट क : सर्वेक्षण प्रश्नावली</w:t>
      </w:r>
    </w:p>
    <w:p>
      <w:pPr>
        <w:spacing w:after="200"/>
      </w:pPr>
      <w:r>
        <w:t>उत्तरदाता का नाम (वैकल्पिक) : ______________________    आयु : ______    व्यवसाय : ______________</w:t>
      </w:r>
    </w:p>
    <w:p>
      <w:pPr>
        <w:keepNext/>
        <w:spacing w:after="40"/>
      </w:pPr>
      <w:r>
        <w:rPr>
          <w:b/>
          <w:bCs/>
        </w:rPr>
        <w:t>1. आपका परिवार प्रति सप्ताह लगभग कितनी प्लास्टिक थैलियाँ लाता है?</w:t>
      </w:r>
    </w:p>
    <w:p>
      <w:pPr>
        <w:spacing w:after="160"/>
      </w:pPr>
      <w:r>
        <w:rPr>
          <w:color w:val="1C1917"/>
        </w:rPr>
        <w:t>☐ 0–5     ☐ 6–10     ☐ 11–20     ☐ 20 से अधिक</w:t>
      </w:r>
    </w:p>
    <w:p>
      <w:pPr>
        <w:keepNext/>
        <w:spacing w:after="40"/>
      </w:pPr>
      <w:r>
        <w:rPr>
          <w:b/>
          <w:bCs/>
        </w:rPr>
        <w:t>2. क्या आप बाज़ार जाते समय कपड़े का थैला ले जाते हैं?</w:t>
      </w:r>
    </w:p>
    <w:p>
      <w:pPr>
        <w:spacing w:after="160"/>
      </w:pPr>
      <w:r>
        <w:rPr>
          <w:color w:val="1C1917"/>
        </w:rPr>
        <w:t>☐ हमेशा     ☐ कभी-कभी     ☐ कभी नहीं</w:t>
      </w:r>
    </w:p>
    <w:p>
      <w:pPr>
        <w:keepNext/>
        <w:spacing w:after="40"/>
      </w:pPr>
      <w:r>
        <w:rPr>
          <w:b/>
          <w:bCs/>
        </w:rPr>
        <w:t>3. आप घर का कचरा कैसे फेंकते हैं?</w:t>
      </w:r>
    </w:p>
    <w:p>
      <w:pPr>
        <w:spacing w:after="160"/>
      </w:pPr>
      <w:r>
        <w:rPr>
          <w:color w:val="1C1917"/>
        </w:rPr>
        <w:t>☐ अलग करके     ☐ मिलाकर     ☐ खुले में</w:t>
      </w:r>
    </w:p>
    <w:p>
      <w:pPr>
        <w:keepNext/>
        <w:spacing w:after="40"/>
      </w:pPr>
      <w:r>
        <w:rPr>
          <w:b/>
          <w:bCs/>
        </w:rPr>
        <w:t>4. क्या आप प्लास्टिक के विकल्प अपनाने को तैयार हैं?</w:t>
      </w:r>
    </w:p>
    <w:p>
      <w:pPr>
        <w:spacing w:after="160"/>
      </w:pPr>
      <w:r>
        <w:rPr>
          <w:color w:val="1C1917"/>
        </w:rPr>
        <w:t>☐ हाँ     ☐ नहीं     ☐ पता नहीं</w:t>
      </w:r>
    </w:p>
    <w:p>
      <w:pPr>
        <w:keepNext/>
        <w:spacing w:after="40"/>
      </w:pPr>
      <w:r>
        <w:rPr>
          <w:b/>
          <w:bCs/>
        </w:rPr>
        <w:t>5. प्लास्टिक प्रदूषण कम करने के लिए आपका सुझाव :</w:t>
      </w:r>
    </w:p>
    <w:p>
      <w:pPr>
        <w:spacing w:after="160"/>
      </w:pPr>
      <w:r>
        <w:rPr>
          <w:color w:val="CDCCCC"/>
        </w:rPr>
        <w:t>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szCs w:val="18"/>
      </w:rPr>
      <w:t xml:space="preserve">पृष्ठ </w:t>
    </w:r>
    <w:r>
      <w:rPr>
        <w:color w:val="72706F"/>
        <w:sz w:val="18"/>
        <w:szCs w:val="18"/>
      </w:rPr>
      <w:fldChar w:fldCharType="begin"/>
    </w:r>
    <w:r>
      <w:rPr>
        <w:color w:val="72706F"/>
        <w:sz w:val="18"/>
        <w:szCs w:val="18"/>
      </w:rPr>
      <w:instrText xml:space="preserve"> PAGE </w:instrText>
    </w:r>
    <w:r>
      <w:rPr>
        <w:color w:val="72706F"/>
        <w:sz w:val="18"/>
        <w:szCs w:val="18"/>
      </w:rPr>
      <w:fldChar w:fldCharType="separate"/>
    </w:r>
    <w:r>
      <w:rPr>
        <w:color w:val="72706F"/>
        <w:sz w:val="18"/>
        <w:szCs w:val="18"/>
      </w:rPr>
      <w:t>1</w:t>
    </w:r>
    <w:r>
      <w:rPr>
        <w:color w:val="72706F"/>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szCs w:val="17"/>
      </w:rPr>
      <w:t>प्लास्टिक प्रदूषण — प्रोजेक्ट रिपोर्ट</w:t>
    </w:r>
    <w:r>
      <w:rPr>
        <w:color w:val="72706F"/>
        <w:sz w:val="17"/>
        <w:szCs w:val="17"/>
      </w:rPr>
      <w:tab/>
      <w:t>सूर्योदय पब्लिक स्कूल</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Mukta" w:hAnsi="Mukta" w:cs="Mukta" w:eastAsia="Mukta"/>
      <w:color w:val="1C191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60" w:line="264" w:lineRule="auto"/>
      <w:ind w:left="198"/>
      <w:outlineLvl w:val="0"/>
      <w:pBdr>
        <w:left w:val="single" w:sz="24" w:space="10" w:color="4338CA"/>
      </w:pBdr>
    </w:pPr>
    <w:rPr>
      <w:rFonts w:ascii="Tiro Devanagari Hindi" w:hAnsi="Tiro Devanagari Hindi" w:cs="Tiro Devanagari Hindi" w:eastAsia="Tiro Devanagari Hindi"/>
      <w:b w:val="0"/>
      <w:bCs w:val="0"/>
      <w:i w:val="0"/>
      <w:iCs w:val="0"/>
      <w:caps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4338C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val="0"/>
      <w:iCs w:val="0"/>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Mukta" w:hAnsi="Mukta" w:cs="Mukta" w:eastAsia="Mukta"/>
      <w:b/>
      <w:bCs/>
      <w:sz w:val="26"/>
      <w:szCs w:val="26"/>
    </w:rPr>
  </w:style>
  <w:style w:type="paragraph" w:customStyle="1" w:styleId="TOC2">
    <w:name w:val="TOC 2"/>
    <w:basedOn w:val="Normal"/>
    <w:pPr>
      <w:tabs>
        <w:tab w:pos="9026"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