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200"/>
      </w:pPr>
    </w:p>
    <w:p>
      <w:pPr>
        <w:spacing w:after="360"/>
      </w:pPr>
      <w:r>
        <w:rPr>
          <w:b/>
          <w:i w:val="0"/>
          <w:caps/>
          <w:color w:val="1F4E8C"/>
          <w:sz w:val="20"/>
          <w:spacing w:val="40"/>
        </w:rPr>
        <w:t>Summer Internship Report · June–July 2025</w:t>
      </w:r>
    </w:p>
    <w:p>
      <w:pPr>
        <w:pStyle w:val="Title"/>
        <w:pBdr>
          <w:bottom w:val="single" w:sz="24" w:space="14" w:color="1F4E8C"/>
        </w:pBdr>
        <w:spacing w:after="480"/>
      </w:pPr>
      <w:r>
        <w:rPr>
          <w:sz w:val="92"/>
        </w:rPr>
        <w:t>Internship Report</w:t>
      </w:r>
    </w:p>
    <w:p>
      <w:r>
        <w:rPr>
          <w:b w:val="0"/>
          <w:i w:val="0"/>
          <w:color w:val="767676"/>
          <w:sz w:val="28"/>
        </w:rPr>
        <w:t>Data Analyst Intern at Brightline Analytics</w:t>
      </w:r>
    </w:p>
    <w:p>
      <w:pPr>
        <w:spacing w:after="3000"/>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Borders>
          <w:top w:val="single" w:sz="6" w:space="0" w:color="CECECE"/>
        </w:tblBorders>
        <w:tblCellMar>
          <w:top w:w="120" w:type="dxa"/>
          <w:left w:w="0" w:type="dxa"/>
          <w:bottom w:w="40" w:type="dxa"/>
          <w:right w:w="120" w:type="dxa"/>
        </w:tblCellMar>
      </w:tblPr>
      <w:tblGrid>
        <w:gridCol w:w="3213"/>
        <w:gridCol w:w="3213"/>
        <w:gridCol w:w="3213"/>
      </w:tblGrid>
      <w:tr>
        <w:tc>
          <w:tcPr>
            <w:tcW w:type="dxa" w:w="3213"/>
          </w:tcPr>
          <w:p>
            <w:pPr>
              <w:spacing w:after="0"/>
              <w:jc w:val="left"/>
            </w:pPr>
            <w:r>
              <w:rPr>
                <w:b/>
                <w:color w:val="767676"/>
                <w:sz w:val="16"/>
              </w:rPr>
              <w:t>SUBMITTED BY</w:t>
            </w:r>
          </w:p>
        </w:tc>
        <w:tc>
          <w:tcPr>
            <w:tcW w:type="dxa" w:w="3213"/>
          </w:tcPr>
          <w:p>
            <w:pPr>
              <w:spacing w:after="0"/>
              <w:jc w:val="left"/>
            </w:pPr>
            <w:r>
              <w:rPr>
                <w:b/>
                <w:color w:val="767676"/>
                <w:sz w:val="16"/>
              </w:rPr>
              <w:t>ORGANISATION</w:t>
            </w:r>
          </w:p>
        </w:tc>
        <w:tc>
          <w:tcPr>
            <w:tcW w:type="dxa" w:w="3213"/>
          </w:tcPr>
          <w:p>
            <w:pPr>
              <w:spacing w:after="0"/>
              <w:jc w:val="left"/>
            </w:pPr>
            <w:r>
              <w:rPr>
                <w:b/>
                <w:color w:val="767676"/>
                <w:sz w:val="16"/>
              </w:rPr>
              <w:t>FACULTY MENTOR</w:t>
            </w:r>
          </w:p>
        </w:tc>
      </w:tr>
      <w:tr>
        <w:tc>
          <w:tcPr>
            <w:tcW w:type="dxa" w:w="3213"/>
          </w:tcPr>
          <w:p>
            <w:pPr>
              <w:spacing w:after="0"/>
              <w:jc w:val="left"/>
            </w:pPr>
            <w:r>
              <w:rPr>
                <w:color w:val="222222"/>
                <w:sz w:val="21"/>
              </w:rPr>
              <w:t>Sneha Kulkarni</w:t>
              <w:br/>
              <w:t>Roll No. MBA24-031</w:t>
            </w:r>
          </w:p>
        </w:tc>
        <w:tc>
          <w:tcPr>
            <w:tcW w:type="dxa" w:w="3213"/>
          </w:tcPr>
          <w:p>
            <w:pPr>
              <w:spacing w:after="0"/>
              <w:jc w:val="left"/>
            </w:pPr>
            <w:r>
              <w:rPr>
                <w:color w:val="222222"/>
                <w:sz w:val="21"/>
              </w:rPr>
              <w:t>Brightline Analytics, Pune</w:t>
            </w:r>
          </w:p>
        </w:tc>
        <w:tc>
          <w:tcPr>
            <w:tcW w:type="dxa" w:w="3213"/>
          </w:tcPr>
          <w:p>
            <w:pPr>
              <w:spacing w:after="0"/>
              <w:jc w:val="left"/>
            </w:pPr>
            <w:r>
              <w:rPr>
                <w:color w:val="222222"/>
                <w:sz w:val="21"/>
              </w:rPr>
              <w:t>Prof. Anil Deshpande</w:t>
            </w:r>
          </w:p>
        </w:tc>
      </w:tr>
    </w:tbl>
    <w:p>
      <w:pPr>
        <w:spacing w:after="0" w:before="0" w:line="20" w:lineRule="exact"/>
      </w:pPr>
      <w:r>
        <w:rPr>
          <w:sz w:val="2"/>
        </w:rPr>
        <w:br w:type="page"/>
      </w:r>
    </w:p>
    <w:tbl>
      <w:tblPr>
        <w:tblLayout w:type="fixed"/>
        <w:tblLook w:firstColumn="1" w:firstRow="1" w:lastColumn="0" w:lastRow="0" w:noHBand="0" w:noVBand="1" w:val="04A0"/>
        <w:tblW w:w="9639" w:type="dxa"/>
        <w:tblLayout w:type="fixed"/>
        <w:tblBorders>
          <w:top w:val="thinThickSmallGap" w:sz="18" w:space="0" w:color="1F4E8C"/>
          <w:left w:val="thinThickSmallGap" w:sz="18" w:space="0" w:color="1F4E8C"/>
          <w:bottom w:val="thinThickSmallGap" w:sz="18" w:space="0" w:color="1F4E8C"/>
          <w:right w:val="thinThickSmallGap" w:sz="18" w:space="0" w:color="1F4E8C"/>
        </w:tblBorders>
        <w:tblCellMar>
          <w:top w:w="500" w:type="dxa"/>
          <w:left w:w="500" w:type="dxa"/>
          <w:bottom w:w="400" w:type="dxa"/>
          <w:right w:w="500" w:type="dxa"/>
        </w:tblCellMar>
      </w:tblPr>
      <w:tblGrid>
        <w:gridCol w:w="9639"/>
      </w:tblGrid>
      <w:tr>
        <w:trPr>
          <w:trHeight w:val="14003" w:hRule="exact"/>
        </w:trPr>
        <w:tc>
          <w:tcPr>
            <w:tcW w:type="dxa" w:w="9638"/>
          </w:tcPr>
          <w:p>
            <w:pPr>
              <w:spacing w:after="600"/>
              <w:jc w:val="center"/>
            </w:pPr>
            <w:r>
              <w:rPr>
                <w:rFonts w:ascii="Roboto" w:hAnsi="Roboto" w:cs="Roboto" w:eastAsia="Roboto"/>
                <w:b/>
                <w:color w:val="1F4E8C"/>
                <w:sz w:val="44"/>
              </w:rPr>
              <w:t>INTERNSHIP CERTIFICATE</w:t>
            </w:r>
          </w:p>
          <w:p>
            <w:pPr>
              <w:spacing w:after="240" w:line="360" w:lineRule="auto"/>
              <w:jc w:val="both"/>
            </w:pPr>
            <w:r>
              <w:t>This is to certify that Sneha Kulkarni, a student of Master Of Business Administration (Business Analytics) at Your School of Management, Pune, has successfully completed an internship with Brightline Analytics, Pune, as Data Analyst Intern from 2 June 2025 to 11 July 2025.</w:t>
            </w:r>
          </w:p>
          <w:p>
            <w:pPr>
              <w:spacing w:after="240" w:line="360" w:lineRule="auto"/>
              <w:jc w:val="both"/>
            </w:pPr>
            <w:r>
              <w:t>During the internship the student worked with our Analytics team and contributed to regional sales dashboard. We found the student sincere, punctual and eager to learn, and we wish them every success.</w:t>
            </w:r>
          </w:p>
          <w:p>
            <w:pPr>
              <w:spacing w:after="240" w:line="360" w:lineRule="auto"/>
              <w:jc w:val="both"/>
            </w:pPr>
            <w:r>
              <w:t>(Replace this page with the certificate issued by your organisation, if one was provided.)</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jc w:val="center"/>
                  </w:pPr>
                  <w:r>
                    <w:t>______________________</w:t>
                  </w:r>
                </w:p>
              </w:tc>
              <w:tc>
                <w:tcPr>
                  <w:tcW w:type="dxa" w:w="4819"/>
                </w:tcPr>
                <w:p>
                  <w:pPr>
                    <w:jc w:val="center"/>
                  </w:pPr>
                  <w:r>
                    <w:t>______________________</w:t>
                  </w:r>
                </w:p>
              </w:tc>
            </w:tr>
            <w:tr>
              <w:tc>
                <w:tcPr>
                  <w:tcW w:type="dxa" w:w="4819"/>
                </w:tcPr>
                <w:p>
                  <w:pPr>
                    <w:jc w:val="center"/>
                  </w:pPr>
                  <w:r>
                    <w:rPr>
                      <w:b/>
                    </w:rPr>
                    <w:t>Ms. Priyanka Sethi</w:t>
                    <w:br/>
                  </w:r>
                  <w:r>
                    <w:rPr>
                      <w:color w:val="767676"/>
                    </w:rPr>
                    <w:t>Analytics Lead, Brightline Analytics</w:t>
                  </w:r>
                </w:p>
              </w:tc>
              <w:tc>
                <w:tcPr>
                  <w:tcW w:type="dxa" w:w="4819"/>
                </w:tcPr>
                <w:p>
                  <w:pPr>
                    <w:jc w:val="center"/>
                  </w:pPr>
                  <w:r>
                    <w:rPr>
                      <w:b/>
                    </w:rPr>
                    <w:t>HR Department</w:t>
                    <w:br/>
                  </w:r>
                  <w:r>
                    <w:rPr>
                      <w:color w:val="767676"/>
                    </w:rPr>
                    <w:t>Brightline Analytics</w:t>
                  </w:r>
                </w:p>
              </w:tc>
            </w:tr>
          </w:tbl>
          <w:p/>
        </w:tc>
      </w:tr>
    </w:tbl>
    <w:p>
      <w:pPr>
        <w:spacing w:after="0" w:line="20" w:lineRule="exact"/>
      </w:pPr>
      <w:r>
        <w:rPr>
          <w:sz w:val="2"/>
        </w:rPr>
        <w:br w:type="page"/>
      </w:r>
    </w:p>
    <w:p>
      <w:pPr>
        <w:pStyle w:val="Heading1"/>
      </w:pPr>
      <w:r>
        <w:t>Declaration</w:t>
      </w:r>
    </w:p>
    <w:p>
      <w:pPr>
        <w:jc w:val="both"/>
      </w:pPr>
      <w:r>
        <w:t>I hereby declare that this internship report, submitted to the Department of Business Analytics, Your School of Management, Pune, is a record of the work I carried out at Brightline Analytics from 2 June 2025 to 11 July 2025 under the supervision of Ms. Priyanka Sethi and the guidance of Prof. Anil Deshpande. The report has not been submitted elsewhere for any degree or diploma.</w:t>
      </w:r>
    </w:p>
    <w:p>
      <w:pPr>
        <w:spacing w:before="480"/>
      </w:pPr>
      <w:r>
        <w:t>Place: ________________        Date: ________________</w:t>
      </w:r>
    </w:p>
    <w:p>
      <w:pPr>
        <w:spacing w:before="600"/>
        <w:jc w:val="right"/>
      </w:pPr>
      <w:r>
        <w:rPr>
          <w:b/>
        </w:rPr>
        <w:t>Sneha Kulkarni</w:t>
      </w:r>
    </w:p>
    <w:p>
      <w:pPr>
        <w:pStyle w:val="Heading1"/>
      </w:pPr>
      <w:r>
        <w:t>Acknowledgement</w:t>
      </w:r>
    </w:p>
    <w:p>
      <w:pPr>
        <w:jc w:val="both"/>
      </w:pPr>
      <w:r>
        <w:t>I am grateful to Brightline Analytics for giving me the opportunity to work as Data Analyst Intern and to experience a professional environment first-hand.</w:t>
      </w:r>
    </w:p>
    <w:p>
      <w:pPr>
        <w:jc w:val="both"/>
      </w:pPr>
      <w:r>
        <w:t>I sincerely thank my industry mentor, Ms. Priyanka Sethi, for patient guidance, regular feedback and for trusting me with real work. I also thank the members of the Analytics team, who welcomed me and answered my questions.</w:t>
      </w:r>
    </w:p>
    <w:p>
      <w:pPr>
        <w:jc w:val="both"/>
      </w:pPr>
      <w:r>
        <w:t>I am thankful to Prof. Anil Deshpande, my faculty mentor, and to the Head of the Department of Business Analytics for their support and encouragement.</w:t>
      </w:r>
    </w:p>
    <w:p>
      <w:pPr>
        <w:jc w:val="both"/>
      </w:pPr>
      <w:r>
        <w:t>Finally, I thank my family and friends for their constant motivation.</w:t>
      </w:r>
    </w:p>
    <w:p>
      <w:pPr>
        <w:pStyle w:val="Heading1"/>
      </w:pPr>
      <w:r>
        <w:t>Executive Summary</w:t>
      </w:r>
    </w:p>
    <w:p>
      <w:pPr>
        <w:jc w:val="both"/>
      </w:pPr>
      <w:r>
        <w:t>This report describes my 6-week internship at Brightline Analytics, an analytics firm that helps retail and consumer brands make data-driven decisions. During the internship I worked as Data Analyst Intern in the Analytics team. I cleaned and analysed retail sales data, built a regional sales dashboard and carried out a customer segmentation study for a client project.</w:t>
      </w:r>
    </w:p>
    <w:tbl>
      <w:tblPr>
        <w:tblLayout w:type="fixed"/>
        <w:tblLook w:firstColumn="1" w:firstRow="1" w:lastColumn="0" w:lastRow="0" w:noHBand="0" w:noVBand="1" w:val="04A0"/>
        <w:tblW w:w="9639"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CellMar>
          <w:top w:w="60" w:type="dxa"/>
          <w:left w:w="110" w:type="dxa"/>
          <w:bottom w:w="60" w:type="dxa"/>
          <w:right w:w="110" w:type="dxa"/>
        </w:tblCellMar>
      </w:tblPr>
      <w:tblGrid>
        <w:gridCol w:w="2381"/>
        <w:gridCol w:w="7257"/>
      </w:tblGrid>
      <w:tr>
        <w:tc>
          <w:tcPr>
            <w:tcW w:type="dxa" w:w="2381"/>
            <w:shd w:val="clear" w:color="auto" w:fill="E9EDF4"/>
          </w:tcPr>
          <w:p>
            <w:pPr>
              <w:spacing w:after="0"/>
            </w:pPr>
            <w:r>
              <w:rPr>
                <w:b/>
              </w:rPr>
              <w:t>Organisation</w:t>
            </w:r>
          </w:p>
        </w:tc>
        <w:tc>
          <w:tcPr>
            <w:tcW w:type="dxa" w:w="7257"/>
          </w:tcPr>
          <w:p>
            <w:pPr>
              <w:spacing w:after="0"/>
            </w:pPr>
            <w:r>
              <w:t>Brightline Analytics, Pune</w:t>
            </w:r>
          </w:p>
        </w:tc>
      </w:tr>
      <w:tr>
        <w:tc>
          <w:tcPr>
            <w:tcW w:type="dxa" w:w="2381"/>
            <w:shd w:val="clear" w:color="auto" w:fill="E9EDF4"/>
          </w:tcPr>
          <w:p>
            <w:pPr>
              <w:spacing w:after="0"/>
            </w:pPr>
            <w:r>
              <w:rPr>
                <w:b/>
              </w:rPr>
              <w:t>Domain</w:t>
            </w:r>
          </w:p>
        </w:tc>
        <w:tc>
          <w:tcPr>
            <w:tcW w:type="dxa" w:w="7257"/>
          </w:tcPr>
          <w:p>
            <w:pPr>
              <w:spacing w:after="0"/>
            </w:pPr>
            <w:r>
              <w:t>Data analytics and business intelligence</w:t>
            </w:r>
          </w:p>
        </w:tc>
      </w:tr>
      <w:tr>
        <w:tc>
          <w:tcPr>
            <w:tcW w:type="dxa" w:w="2381"/>
            <w:shd w:val="clear" w:color="auto" w:fill="E9EDF4"/>
          </w:tcPr>
          <w:p>
            <w:pPr>
              <w:spacing w:after="0"/>
            </w:pPr>
            <w:r>
              <w:rPr>
                <w:b/>
              </w:rPr>
              <w:t>Role</w:t>
            </w:r>
          </w:p>
        </w:tc>
        <w:tc>
          <w:tcPr>
            <w:tcW w:type="dxa" w:w="7257"/>
          </w:tcPr>
          <w:p>
            <w:pPr>
              <w:spacing w:after="0"/>
            </w:pPr>
            <w:r>
              <w:t>Data Analyst Intern</w:t>
            </w:r>
          </w:p>
        </w:tc>
      </w:tr>
      <w:tr>
        <w:tc>
          <w:tcPr>
            <w:tcW w:type="dxa" w:w="2381"/>
            <w:shd w:val="clear" w:color="auto" w:fill="E9EDF4"/>
          </w:tcPr>
          <w:p>
            <w:pPr>
              <w:spacing w:after="0"/>
            </w:pPr>
            <w:r>
              <w:rPr>
                <w:b/>
              </w:rPr>
              <w:t>Department</w:t>
            </w:r>
          </w:p>
        </w:tc>
        <w:tc>
          <w:tcPr>
            <w:tcW w:type="dxa" w:w="7257"/>
          </w:tcPr>
          <w:p>
            <w:pPr>
              <w:spacing w:after="0"/>
            </w:pPr>
            <w:r>
              <w:t>Analytics</w:t>
            </w:r>
          </w:p>
        </w:tc>
      </w:tr>
      <w:tr>
        <w:tc>
          <w:tcPr>
            <w:tcW w:type="dxa" w:w="2381"/>
            <w:shd w:val="clear" w:color="auto" w:fill="E9EDF4"/>
          </w:tcPr>
          <w:p>
            <w:pPr>
              <w:spacing w:after="0"/>
            </w:pPr>
            <w:r>
              <w:rPr>
                <w:b/>
              </w:rPr>
              <w:t>Duration</w:t>
            </w:r>
          </w:p>
        </w:tc>
        <w:tc>
          <w:tcPr>
            <w:tcW w:type="dxa" w:w="7257"/>
          </w:tcPr>
          <w:p>
            <w:pPr>
              <w:spacing w:after="0"/>
            </w:pPr>
            <w:r>
              <w:t>2 June 2025 – 11 July 2025 (6 weeks)</w:t>
            </w:r>
          </w:p>
        </w:tc>
      </w:tr>
      <w:tr>
        <w:tc>
          <w:tcPr>
            <w:tcW w:type="dxa" w:w="2381"/>
            <w:shd w:val="clear" w:color="auto" w:fill="E9EDF4"/>
          </w:tcPr>
          <w:p>
            <w:pPr>
              <w:spacing w:after="0"/>
            </w:pPr>
            <w:r>
              <w:rPr>
                <w:b/>
              </w:rPr>
              <w:t>Industry mentor</w:t>
            </w:r>
          </w:p>
        </w:tc>
        <w:tc>
          <w:tcPr>
            <w:tcW w:type="dxa" w:w="7257"/>
          </w:tcPr>
          <w:p>
            <w:pPr>
              <w:spacing w:after="0"/>
            </w:pPr>
            <w:r>
              <w:t>Ms. Priyanka Sethi, Analytics Lead</w:t>
            </w:r>
          </w:p>
        </w:tc>
      </w:tr>
      <w:tr>
        <w:tc>
          <w:tcPr>
            <w:tcW w:type="dxa" w:w="2381"/>
            <w:shd w:val="clear" w:color="auto" w:fill="E9EDF4"/>
          </w:tcPr>
          <w:p>
            <w:pPr>
              <w:spacing w:after="0"/>
            </w:pPr>
            <w:r>
              <w:rPr>
                <w:b/>
              </w:rPr>
              <w:t>Tools used</w:t>
            </w:r>
          </w:p>
        </w:tc>
        <w:tc>
          <w:tcPr>
            <w:tcW w:type="dxa" w:w="7257"/>
          </w:tcPr>
          <w:p>
            <w:pPr>
              <w:spacing w:after="0"/>
            </w:pPr>
            <w:r>
              <w:t>Excel, SQL, Power BI, Python (pandas)</w:t>
            </w:r>
          </w:p>
        </w:tc>
      </w:tr>
    </w:tbl>
    <w:p>
      <w:pPr>
        <w:spacing w:after="80"/>
      </w:pPr>
    </w:p>
    <w:p>
      <w:pPr>
        <w:pStyle w:val="Heading1"/>
      </w:pPr>
      <w:r>
        <w:t>Table of Contents</w:t>
      </w:r>
    </w:p>
    <w:p>
      <w:pPr>
        <w:spacing w:after="0"/>
      </w:pPr>
      <w:r>
        <w:fldChar w:fldCharType="begin" w:dirty="false"/>
      </w:r>
      <w:r>
        <w:instrText xml:space="preserve"> TOC \o "1-2" \h \z \u </w:instrText>
      </w:r>
      <w:r>
        <w:fldChar w:fldCharType="separate"/>
      </w:r>
    </w:p>
    <w:p>
      <w:pPr>
        <w:pStyle w:val="TOC1"/>
      </w:pPr>
      <w:r>
        <w:t>Company Profile</w:t>
      </w:r>
      <w:r>
        <w:tab/>
        <w:t>7</w:t>
      </w:r>
    </w:p>
    <w:p>
      <w:pPr>
        <w:pStyle w:val="TOC2"/>
      </w:pPr>
      <w:r>
        <w:t>About the Organisation</w:t>
      </w:r>
      <w:r>
        <w:tab/>
        <w:t>7</w:t>
      </w:r>
    </w:p>
    <w:p>
      <w:pPr>
        <w:pStyle w:val="TOC2"/>
      </w:pPr>
      <w:r>
        <w:t>Vision and Mission</w:t>
      </w:r>
      <w:r>
        <w:tab/>
        <w:t>7</w:t>
      </w:r>
    </w:p>
    <w:p>
      <w:pPr>
        <w:pStyle w:val="TOC2"/>
      </w:pPr>
      <w:r>
        <w:t>Products and Services</w:t>
      </w:r>
      <w:r>
        <w:tab/>
        <w:t>7</w:t>
      </w:r>
    </w:p>
    <w:p>
      <w:pPr>
        <w:pStyle w:val="TOC2"/>
      </w:pPr>
      <w:r>
        <w:t>Organisational Structure</w:t>
      </w:r>
      <w:r>
        <w:tab/>
        <w:t>7</w:t>
      </w:r>
    </w:p>
    <w:p>
      <w:pPr>
        <w:pStyle w:val="TOC1"/>
      </w:pPr>
      <w:r>
        <w:t>Internship Overview</w:t>
      </w:r>
      <w:r>
        <w:tab/>
        <w:t>8</w:t>
      </w:r>
    </w:p>
    <w:p>
      <w:pPr>
        <w:pStyle w:val="TOC2"/>
      </w:pPr>
      <w:r>
        <w:t>Objectives of the Internship</w:t>
      </w:r>
      <w:r>
        <w:tab/>
        <w:t>8</w:t>
      </w:r>
    </w:p>
    <w:p>
      <w:pPr>
        <w:pStyle w:val="TOC2"/>
      </w:pPr>
      <w:r>
        <w:t>Role and Responsibilities</w:t>
      </w:r>
      <w:r>
        <w:tab/>
        <w:t>8</w:t>
      </w:r>
    </w:p>
    <w:p>
      <w:pPr>
        <w:pStyle w:val="TOC2"/>
      </w:pPr>
      <w:r>
        <w:t>Tools and Technologies</w:t>
      </w:r>
      <w:r>
        <w:tab/>
        <w:t>8</w:t>
      </w:r>
    </w:p>
    <w:p>
      <w:pPr>
        <w:pStyle w:val="TOC1"/>
      </w:pPr>
      <w:r>
        <w:t>Weekly Work Log</w:t>
      </w:r>
      <w:r>
        <w:tab/>
        <w:t>9</w:t>
      </w:r>
    </w:p>
    <w:p>
      <w:pPr>
        <w:pStyle w:val="TOC2"/>
      </w:pPr>
      <w:r>
        <w:t>Week 1: Induction</w:t>
      </w:r>
      <w:r>
        <w:tab/>
        <w:t>9</w:t>
      </w:r>
    </w:p>
    <w:p>
      <w:pPr>
        <w:pStyle w:val="TOC2"/>
      </w:pPr>
      <w:r>
        <w:t>Week 2: Data cleaning of 12 months of store sales</w:t>
      </w:r>
      <w:r>
        <w:tab/>
        <w:t>9</w:t>
      </w:r>
    </w:p>
    <w:p>
      <w:pPr>
        <w:pStyle w:val="TOC2"/>
      </w:pPr>
      <w:r>
        <w:t>Week 3: SQL practice and extraction queries</w:t>
      </w:r>
      <w:r>
        <w:tab/>
        <w:t>9</w:t>
      </w:r>
    </w:p>
    <w:p>
      <w:pPr>
        <w:pStyle w:val="TOC2"/>
      </w:pPr>
      <w:r>
        <w:t>Week 4: Built regional sales dashboard</w:t>
      </w:r>
      <w:r>
        <w:tab/>
        <w:t>9</w:t>
      </w:r>
    </w:p>
    <w:p>
      <w:pPr>
        <w:pStyle w:val="TOC2"/>
      </w:pPr>
      <w:r>
        <w:t>Week 5: Customer segmentation with RFM analysis</w:t>
      </w:r>
      <w:r>
        <w:tab/>
        <w:t>10</w:t>
      </w:r>
    </w:p>
    <w:p>
      <w:pPr>
        <w:pStyle w:val="TOC2"/>
      </w:pPr>
      <w:r>
        <w:t>Week 6: Final presentation and handover</w:t>
      </w:r>
      <w:r>
        <w:tab/>
        <w:t>10</w:t>
      </w:r>
    </w:p>
    <w:p>
      <w:pPr>
        <w:pStyle w:val="TOC1"/>
      </w:pPr>
      <w:r>
        <w:t>Projects Undertaken</w:t>
      </w:r>
      <w:r>
        <w:tab/>
        <w:t>11</w:t>
      </w:r>
    </w:p>
    <w:p>
      <w:pPr>
        <w:pStyle w:val="TOC2"/>
      </w:pPr>
      <w:r>
        <w:t>Project 1: Regional sales dashboard</w:t>
      </w:r>
      <w:r>
        <w:tab/>
        <w:t>11</w:t>
      </w:r>
    </w:p>
    <w:p>
      <w:pPr>
        <w:pStyle w:val="TOC2"/>
      </w:pPr>
      <w:r>
        <w:t>Project 2: Customer segmentation</w:t>
      </w:r>
      <w:r>
        <w:tab/>
        <w:t>11</w:t>
      </w:r>
    </w:p>
    <w:p>
      <w:pPr>
        <w:pStyle w:val="TOC1"/>
      </w:pPr>
      <w:r>
        <w:t>Skills and Learning Outcomes</w:t>
      </w:r>
      <w:r>
        <w:tab/>
        <w:t>12</w:t>
      </w:r>
    </w:p>
    <w:p>
      <w:pPr>
        <w:pStyle w:val="TOC2"/>
      </w:pPr>
      <w:r>
        <w:t>Challenges Faced</w:t>
      </w:r>
      <w:r>
        <w:tab/>
        <w:t>12</w:t>
      </w:r>
    </w:p>
    <w:p>
      <w:pPr>
        <w:pStyle w:val="TOC1"/>
      </w:pPr>
      <w:r>
        <w:t>Conclusion</w:t>
      </w:r>
      <w:r>
        <w:tab/>
        <w:t>13</w:t>
      </w:r>
    </w:p>
    <w:p>
      <w:pPr>
        <w:pStyle w:val="TOC1"/>
      </w:pPr>
      <w:r>
        <w:t>Appendix: Attendance and Evaluation</w:t>
      </w:r>
      <w:r>
        <w:tab/>
        <w:t>14</w:t>
      </w:r>
    </w:p>
    <w:p>
      <w:pPr>
        <w:spacing w:after="0"/>
      </w:pPr>
      <w:r>
        <w:fldChar w:fldCharType="end"/>
      </w:r>
    </w:p>
    <w:p>
      <w:pPr>
        <w:pStyle w:val="Heading1"/>
      </w:pPr>
      <w:r>
        <w:t>Company Profile</w:t>
      </w:r>
    </w:p>
    <w:p>
      <w:pPr>
        <w:pStyle w:val="Heading2"/>
      </w:pPr>
      <w:r>
        <w:t>About the Organisation</w:t>
      </w:r>
    </w:p>
    <w:p>
      <w:pPr>
        <w:jc w:val="both"/>
      </w:pPr>
      <w:r>
        <w:t>Brightline Analytics provides dashboards, reporting automation and customer analytics to retail and consumer brands. Its teams combine data engineering, statistics and business consulting to turn raw sales and customer data into decisions.</w:t>
      </w:r>
    </w:p>
    <w:p>
      <w:pPr>
        <w:pStyle w:val="Heading2"/>
      </w:pPr>
      <w:r>
        <w:t>Vision and Mission</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9EDF4"/>
            <w:tcBorders>
              <w:left w:val="single" w:sz="36" w:space="0" w:color="1F4E8C"/>
            </w:tcBorders>
          </w:tcPr>
          <w:p>
            <w:pPr>
              <w:spacing w:after="60"/>
            </w:pPr>
            <w:r>
              <w:rPr>
                <w:b/>
                <w:color w:val="1F4E8C"/>
              </w:rPr>
              <w:t>Vision</w:t>
            </w:r>
          </w:p>
          <w:p>
            <w:pPr>
              <w:spacing w:after="0"/>
            </w:pPr>
            <w:r>
              <w:t>To help every business see clearly what its data is telling it.</w:t>
            </w:r>
          </w:p>
        </w:tc>
      </w:tr>
    </w:tbl>
    <w:p>
      <w:pPr>
        <w:spacing w:after="40"/>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9EDF4"/>
            <w:tcBorders>
              <w:left w:val="single" w:sz="36" w:space="0" w:color="1F4E8C"/>
            </w:tcBorders>
          </w:tcPr>
          <w:p>
            <w:pPr>
              <w:spacing w:after="60"/>
            </w:pPr>
            <w:r>
              <w:rPr>
                <w:b/>
                <w:color w:val="1F4E8C"/>
              </w:rPr>
              <w:t>Mission</w:t>
            </w:r>
          </w:p>
          <w:p>
            <w:pPr>
              <w:spacing w:after="0"/>
            </w:pPr>
            <w:r>
              <w:t>To build practical analytics that managers actually use, every day.</w:t>
            </w:r>
          </w:p>
        </w:tc>
      </w:tr>
    </w:tbl>
    <w:p>
      <w:pPr>
        <w:spacing w:after="40"/>
      </w:pPr>
    </w:p>
    <w:p>
      <w:pPr>
        <w:pStyle w:val="Heading2"/>
      </w:pPr>
      <w:r>
        <w:t>Products and Services</w:t>
      </w:r>
    </w:p>
    <w:p>
      <w:pPr>
        <w:pStyle w:val="ListBullet"/>
      </w:pPr>
      <w:r>
        <w:t>Sales and inventory dashboards</w:t>
      </w:r>
    </w:p>
    <w:p>
      <w:pPr>
        <w:pStyle w:val="ListBullet"/>
      </w:pPr>
      <w:r>
        <w:t>Customer segmentation and retention analysis</w:t>
      </w:r>
    </w:p>
    <w:p>
      <w:pPr>
        <w:pStyle w:val="ListBullet"/>
      </w:pPr>
      <w:r>
        <w:t>Reporting automation</w:t>
      </w:r>
    </w:p>
    <w:p>
      <w:pPr>
        <w:pStyle w:val="ListBullet"/>
      </w:pPr>
      <w:r>
        <w:t>Market research support</w:t>
      </w:r>
    </w:p>
    <w:p>
      <w:pPr>
        <w:pStyle w:val="Heading2"/>
      </w:pPr>
      <w:r>
        <w:t>Organisational Structure</w:t>
      </w:r>
    </w:p>
    <w:p>
      <w:r>
        <w:t>The organisation is structured into functional teams, each led by a manager who reports to the leadership team. Interns are attached to one team and assigned an industry mentor.</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754"/>
        <w:gridCol w:w="6885"/>
      </w:tblGrid>
      <w:tr>
        <w:trPr>
          <w:tblHeader/>
        </w:trPr>
        <w:tc>
          <w:tcPr>
            <w:tcW w:type="dxa" w:w="2754"/>
            <w:vAlign w:val="center"/>
            <w:shd w:val="clear" w:color="auto" w:fill="1F4E8C"/>
          </w:tcPr>
          <w:p>
            <w:pPr>
              <w:spacing w:after="0"/>
            </w:pPr>
            <w:r/>
            <w:r>
              <w:rPr>
                <w:b/>
                <w:color w:val="FFFFFF"/>
                <w:sz w:val="19"/>
              </w:rPr>
              <w:t>Department</w:t>
            </w:r>
          </w:p>
        </w:tc>
        <w:tc>
          <w:tcPr>
            <w:tcW w:type="dxa" w:w="6884"/>
            <w:vAlign w:val="center"/>
            <w:shd w:val="clear" w:color="auto" w:fill="1F4E8C"/>
          </w:tcPr>
          <w:p>
            <w:pPr>
              <w:spacing w:after="0"/>
            </w:pPr>
            <w:r/>
            <w:r>
              <w:rPr>
                <w:b/>
                <w:color w:val="FFFFFF"/>
                <w:sz w:val="19"/>
              </w:rPr>
              <w:t>Main responsibilities</w:t>
            </w:r>
          </w:p>
        </w:tc>
      </w:tr>
      <w:tr>
        <w:tc>
          <w:tcPr>
            <w:tcW w:type="dxa" w:w="2754"/>
            <w:vAlign w:val="center"/>
          </w:tcPr>
          <w:p>
            <w:pPr>
              <w:spacing w:after="0"/>
            </w:pPr>
            <w:r/>
            <w:r>
              <w:rPr>
                <w:sz w:val="19"/>
              </w:rPr>
              <w:t>Analytics</w:t>
            </w:r>
          </w:p>
        </w:tc>
        <w:tc>
          <w:tcPr>
            <w:tcW w:type="dxa" w:w="6884"/>
            <w:vAlign w:val="center"/>
          </w:tcPr>
          <w:p>
            <w:pPr>
              <w:spacing w:after="0"/>
            </w:pPr>
            <w:r/>
            <w:r>
              <w:rPr>
                <w:sz w:val="19"/>
              </w:rPr>
              <w:t>Analysis, dashboards and insights</w:t>
            </w:r>
          </w:p>
        </w:tc>
      </w:tr>
      <w:tr>
        <w:tc>
          <w:tcPr>
            <w:tcW w:type="dxa" w:w="2754"/>
            <w:vAlign w:val="center"/>
            <w:shd w:val="clear" w:color="auto" w:fill="E9EDF4"/>
          </w:tcPr>
          <w:p>
            <w:pPr>
              <w:spacing w:after="0"/>
            </w:pPr>
            <w:r/>
            <w:r>
              <w:rPr>
                <w:sz w:val="19"/>
              </w:rPr>
              <w:t>Data Engineering</w:t>
            </w:r>
          </w:p>
        </w:tc>
        <w:tc>
          <w:tcPr>
            <w:tcW w:type="dxa" w:w="6884"/>
            <w:vAlign w:val="center"/>
            <w:shd w:val="clear" w:color="auto" w:fill="E9EDF4"/>
          </w:tcPr>
          <w:p>
            <w:pPr>
              <w:spacing w:after="0"/>
            </w:pPr>
            <w:r/>
            <w:r>
              <w:rPr>
                <w:sz w:val="19"/>
              </w:rPr>
              <w:t>Pipelines, data warehouse and quality checks</w:t>
            </w:r>
          </w:p>
        </w:tc>
      </w:tr>
      <w:tr>
        <w:tc>
          <w:tcPr>
            <w:tcW w:type="dxa" w:w="2754"/>
            <w:vAlign w:val="center"/>
          </w:tcPr>
          <w:p>
            <w:pPr>
              <w:spacing w:after="0"/>
            </w:pPr>
            <w:r/>
            <w:r>
              <w:rPr>
                <w:sz w:val="19"/>
              </w:rPr>
              <w:t>Consulting</w:t>
            </w:r>
          </w:p>
        </w:tc>
        <w:tc>
          <w:tcPr>
            <w:tcW w:type="dxa" w:w="6884"/>
            <w:vAlign w:val="center"/>
          </w:tcPr>
          <w:p>
            <w:pPr>
              <w:spacing w:after="0"/>
            </w:pPr>
            <w:r/>
            <w:r>
              <w:rPr>
                <w:sz w:val="19"/>
              </w:rPr>
              <w:t>Client workshops and recommendations</w:t>
            </w:r>
          </w:p>
        </w:tc>
      </w:tr>
      <w:tr>
        <w:tc>
          <w:tcPr>
            <w:tcW w:type="dxa" w:w="2754"/>
            <w:vAlign w:val="center"/>
            <w:shd w:val="clear" w:color="auto" w:fill="E9EDF4"/>
          </w:tcPr>
          <w:p>
            <w:pPr>
              <w:spacing w:after="0"/>
            </w:pPr>
            <w:r/>
            <w:r>
              <w:rPr>
                <w:sz w:val="19"/>
              </w:rPr>
              <w:t>Sales</w:t>
            </w:r>
          </w:p>
        </w:tc>
        <w:tc>
          <w:tcPr>
            <w:tcW w:type="dxa" w:w="6884"/>
            <w:vAlign w:val="center"/>
            <w:shd w:val="clear" w:color="auto" w:fill="E9EDF4"/>
          </w:tcPr>
          <w:p>
            <w:pPr>
              <w:spacing w:after="0"/>
            </w:pPr>
            <w:r/>
            <w:r>
              <w:rPr>
                <w:sz w:val="19"/>
              </w:rPr>
              <w:t>New client relationships</w:t>
            </w:r>
          </w:p>
        </w:tc>
      </w:tr>
    </w:tbl>
    <w:p>
      <w:pPr>
        <w:spacing w:after="80"/>
      </w:pPr>
    </w:p>
    <w:p>
      <w:pPr>
        <w:pStyle w:val="Heading1"/>
      </w:pPr>
      <w:r>
        <w:t>Internship Overview</w:t>
      </w:r>
    </w:p>
    <w:p>
      <w:pPr>
        <w:pStyle w:val="Heading2"/>
      </w:pPr>
      <w:r>
        <w:t>Objectives of the Internship</w:t>
      </w:r>
    </w:p>
    <w:p>
      <w:pPr>
        <w:pStyle w:val="ListNumber"/>
      </w:pPr>
      <w:r>
        <w:t>Apply statistics and spreadsheet skills to real business data.</w:t>
      </w:r>
    </w:p>
    <w:p>
      <w:pPr>
        <w:pStyle w:val="ListNumber"/>
      </w:pPr>
      <w:r>
        <w:t>Learn SQL and a BI tool in a client setting.</w:t>
      </w:r>
    </w:p>
    <w:p>
      <w:pPr>
        <w:pStyle w:val="ListNumber"/>
      </w:pPr>
      <w:r>
        <w:t>Understand how analysis is turned into recommendations.</w:t>
      </w:r>
    </w:p>
    <w:p>
      <w:pPr>
        <w:pStyle w:val="Heading2"/>
      </w:pPr>
      <w:r>
        <w:t>Role and Responsibilities</w:t>
      </w:r>
    </w:p>
    <w:p>
      <w:pPr>
        <w:pStyle w:val="ListBullet"/>
      </w:pPr>
      <w:r>
        <w:t>Cleaning and validating client data</w:t>
      </w:r>
    </w:p>
    <w:p>
      <w:pPr>
        <w:pStyle w:val="ListBullet"/>
      </w:pPr>
      <w:r>
        <w:t>Writing SQL queries</w:t>
      </w:r>
    </w:p>
    <w:p>
      <w:pPr>
        <w:pStyle w:val="ListBullet"/>
      </w:pPr>
      <w:r>
        <w:t>Building dashboards</w:t>
      </w:r>
    </w:p>
    <w:p>
      <w:pPr>
        <w:pStyle w:val="ListBullet"/>
      </w:pPr>
      <w:r>
        <w:t>Preparing slides for client reviews</w:t>
      </w:r>
    </w:p>
    <w:p>
      <w:pPr>
        <w:pStyle w:val="Heading2"/>
      </w:pPr>
      <w:r>
        <w:t>Tools and Technologies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754"/>
        <w:gridCol w:w="6885"/>
      </w:tblGrid>
      <w:tr>
        <w:trPr>
          <w:tblHeader/>
        </w:trPr>
        <w:tc>
          <w:tcPr>
            <w:tcW w:type="dxa" w:w="2754"/>
            <w:vAlign w:val="center"/>
            <w:shd w:val="clear" w:color="auto" w:fill="1F4E8C"/>
          </w:tcPr>
          <w:p>
            <w:pPr>
              <w:spacing w:after="0"/>
            </w:pPr>
            <w:r/>
            <w:r>
              <w:rPr>
                <w:b/>
                <w:color w:val="FFFFFF"/>
                <w:sz w:val="19"/>
              </w:rPr>
              <w:t>Tool / technology</w:t>
            </w:r>
          </w:p>
        </w:tc>
        <w:tc>
          <w:tcPr>
            <w:tcW w:type="dxa" w:w="6884"/>
            <w:vAlign w:val="center"/>
            <w:shd w:val="clear" w:color="auto" w:fill="1F4E8C"/>
          </w:tcPr>
          <w:p>
            <w:pPr>
              <w:spacing w:after="0"/>
            </w:pPr>
            <w:r/>
            <w:r>
              <w:rPr>
                <w:b/>
                <w:color w:val="FFFFFF"/>
                <w:sz w:val="19"/>
              </w:rPr>
              <w:t>How it was used</w:t>
            </w:r>
          </w:p>
        </w:tc>
      </w:tr>
      <w:tr>
        <w:tc>
          <w:tcPr>
            <w:tcW w:type="dxa" w:w="2754"/>
            <w:vAlign w:val="center"/>
          </w:tcPr>
          <w:p>
            <w:pPr>
              <w:spacing w:after="0"/>
            </w:pPr>
            <w:r/>
            <w:r>
              <w:rPr>
                <w:sz w:val="19"/>
              </w:rPr>
              <w:t>Excel</w:t>
            </w:r>
          </w:p>
        </w:tc>
        <w:tc>
          <w:tcPr>
            <w:tcW w:type="dxa" w:w="6884"/>
            <w:vAlign w:val="center"/>
          </w:tcPr>
          <w:p>
            <w:pPr>
              <w:spacing w:after="0"/>
            </w:pPr>
            <w:r/>
            <w:r>
              <w:rPr>
                <w:sz w:val="19"/>
              </w:rPr>
              <w:t>Quick checks, pivot tables and charts</w:t>
            </w:r>
          </w:p>
        </w:tc>
      </w:tr>
      <w:tr>
        <w:tc>
          <w:tcPr>
            <w:tcW w:type="dxa" w:w="2754"/>
            <w:vAlign w:val="center"/>
            <w:shd w:val="clear" w:color="auto" w:fill="E9EDF4"/>
          </w:tcPr>
          <w:p>
            <w:pPr>
              <w:spacing w:after="0"/>
            </w:pPr>
            <w:r/>
            <w:r>
              <w:rPr>
                <w:sz w:val="19"/>
              </w:rPr>
              <w:t>SQL</w:t>
            </w:r>
          </w:p>
        </w:tc>
        <w:tc>
          <w:tcPr>
            <w:tcW w:type="dxa" w:w="6884"/>
            <w:vAlign w:val="center"/>
            <w:shd w:val="clear" w:color="auto" w:fill="E9EDF4"/>
          </w:tcPr>
          <w:p>
            <w:pPr>
              <w:spacing w:after="0"/>
            </w:pPr>
            <w:r/>
            <w:r>
              <w:rPr>
                <w:sz w:val="19"/>
              </w:rPr>
              <w:t>Extracting and joining sales tables</w:t>
            </w:r>
          </w:p>
        </w:tc>
      </w:tr>
      <w:tr>
        <w:tc>
          <w:tcPr>
            <w:tcW w:type="dxa" w:w="2754"/>
            <w:vAlign w:val="center"/>
          </w:tcPr>
          <w:p>
            <w:pPr>
              <w:spacing w:after="0"/>
            </w:pPr>
            <w:r/>
            <w:r>
              <w:rPr>
                <w:sz w:val="19"/>
              </w:rPr>
              <w:t>Power BI</w:t>
            </w:r>
          </w:p>
        </w:tc>
        <w:tc>
          <w:tcPr>
            <w:tcW w:type="dxa" w:w="6884"/>
            <w:vAlign w:val="center"/>
          </w:tcPr>
          <w:p>
            <w:pPr>
              <w:spacing w:after="0"/>
            </w:pPr>
            <w:r/>
            <w:r>
              <w:rPr>
                <w:sz w:val="19"/>
              </w:rPr>
              <w:t>Building the regional dashboard</w:t>
            </w:r>
          </w:p>
        </w:tc>
      </w:tr>
      <w:tr>
        <w:tc>
          <w:tcPr>
            <w:tcW w:type="dxa" w:w="2754"/>
            <w:vAlign w:val="center"/>
            <w:shd w:val="clear" w:color="auto" w:fill="E9EDF4"/>
          </w:tcPr>
          <w:p>
            <w:pPr>
              <w:spacing w:after="0"/>
            </w:pPr>
            <w:r/>
            <w:r>
              <w:rPr>
                <w:sz w:val="19"/>
              </w:rPr>
              <w:t>Python (pandas)</w:t>
            </w:r>
          </w:p>
        </w:tc>
        <w:tc>
          <w:tcPr>
            <w:tcW w:type="dxa" w:w="6884"/>
            <w:vAlign w:val="center"/>
            <w:shd w:val="clear" w:color="auto" w:fill="E9EDF4"/>
          </w:tcPr>
          <w:p>
            <w:pPr>
              <w:spacing w:after="0"/>
            </w:pPr>
            <w:r/>
            <w:r>
              <w:rPr>
                <w:sz w:val="19"/>
              </w:rPr>
              <w:t>Segmentation analysis</w:t>
            </w:r>
          </w:p>
        </w:tc>
      </w:tr>
    </w:tbl>
    <w:p>
      <w:pPr>
        <w:spacing w:after="80"/>
      </w:pPr>
    </w:p>
    <w:p>
      <w:pPr>
        <w:pStyle w:val="Heading1"/>
      </w:pPr>
      <w:r>
        <w:t>Weekly Work Log</w:t>
      </w:r>
    </w:p>
    <w:p>
      <w:r>
        <w:t>The table below summarises the work done in each week. Detailed notes for each week follow.</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746"/>
        <w:gridCol w:w="1741"/>
        <w:gridCol w:w="4042"/>
        <w:gridCol w:w="3109"/>
      </w:tblGrid>
      <w:tr>
        <w:trPr>
          <w:tblHeader/>
        </w:trPr>
        <w:tc>
          <w:tcPr>
            <w:tcW w:type="dxa" w:w="746"/>
            <w:vAlign w:val="center"/>
            <w:shd w:val="clear" w:color="auto" w:fill="1F4E8C"/>
          </w:tcPr>
          <w:p>
            <w:pPr>
              <w:spacing w:after="0"/>
              <w:jc w:val="center"/>
            </w:pPr>
            <w:r/>
            <w:r>
              <w:rPr>
                <w:b/>
                <w:color w:val="FFFFFF"/>
                <w:sz w:val="19"/>
              </w:rPr>
              <w:t>Week</w:t>
            </w:r>
          </w:p>
        </w:tc>
        <w:tc>
          <w:tcPr>
            <w:tcW w:type="dxa" w:w="1741"/>
            <w:vAlign w:val="center"/>
            <w:shd w:val="clear" w:color="auto" w:fill="1F4E8C"/>
          </w:tcPr>
          <w:p>
            <w:pPr>
              <w:spacing w:after="0"/>
              <w:jc w:val="left"/>
            </w:pPr>
            <w:r/>
            <w:r>
              <w:rPr>
                <w:b/>
                <w:color w:val="FFFFFF"/>
                <w:sz w:val="19"/>
              </w:rPr>
              <w:t>Dates</w:t>
            </w:r>
          </w:p>
        </w:tc>
        <w:tc>
          <w:tcPr>
            <w:tcW w:type="dxa" w:w="4042"/>
            <w:vAlign w:val="center"/>
            <w:shd w:val="clear" w:color="auto" w:fill="1F4E8C"/>
          </w:tcPr>
          <w:p>
            <w:pPr>
              <w:spacing w:after="0"/>
              <w:jc w:val="left"/>
            </w:pPr>
            <w:r/>
            <w:r>
              <w:rPr>
                <w:b/>
                <w:color w:val="FFFFFF"/>
                <w:sz w:val="19"/>
              </w:rPr>
              <w:t>Tasks performed</w:t>
            </w:r>
          </w:p>
        </w:tc>
        <w:tc>
          <w:tcPr>
            <w:tcW w:type="dxa" w:w="3109"/>
            <w:vAlign w:val="center"/>
            <w:shd w:val="clear" w:color="auto" w:fill="1F4E8C"/>
          </w:tcPr>
          <w:p>
            <w:pPr>
              <w:spacing w:after="0"/>
              <w:jc w:val="left"/>
            </w:pPr>
            <w:r/>
            <w:r>
              <w:rPr>
                <w:b/>
                <w:color w:val="FFFFFF"/>
                <w:sz w:val="19"/>
              </w:rPr>
              <w:t>Key learning</w:t>
            </w:r>
          </w:p>
        </w:tc>
      </w:tr>
      <w:tr>
        <w:tc>
          <w:tcPr>
            <w:tcW w:type="dxa" w:w="746"/>
            <w:vAlign w:val="center"/>
          </w:tcPr>
          <w:p>
            <w:pPr>
              <w:spacing w:after="0"/>
              <w:jc w:val="center"/>
            </w:pPr>
            <w:r/>
            <w:r>
              <w:rPr>
                <w:sz w:val="19"/>
              </w:rPr>
              <w:t>1</w:t>
            </w:r>
          </w:p>
        </w:tc>
        <w:tc>
          <w:tcPr>
            <w:tcW w:type="dxa" w:w="1741"/>
            <w:vAlign w:val="center"/>
          </w:tcPr>
          <w:p>
            <w:pPr>
              <w:spacing w:after="0"/>
              <w:jc w:val="left"/>
            </w:pPr>
            <w:r/>
            <w:r>
              <w:rPr>
                <w:sz w:val="19"/>
              </w:rPr>
              <w:t>2–6 Jun</w:t>
            </w:r>
          </w:p>
        </w:tc>
        <w:tc>
          <w:tcPr>
            <w:tcW w:type="dxa" w:w="4042"/>
            <w:vAlign w:val="center"/>
          </w:tcPr>
          <w:p>
            <w:pPr>
              <w:spacing w:after="0"/>
              <w:jc w:val="left"/>
            </w:pPr>
            <w:r/>
            <w:r>
              <w:rPr>
                <w:sz w:val="19"/>
              </w:rPr>
              <w:t>Induction; overview of client projects and data sources</w:t>
            </w:r>
          </w:p>
        </w:tc>
        <w:tc>
          <w:tcPr>
            <w:tcW w:type="dxa" w:w="3109"/>
            <w:vAlign w:val="center"/>
          </w:tcPr>
          <w:p>
            <w:pPr>
              <w:spacing w:after="0"/>
              <w:jc w:val="left"/>
            </w:pPr>
            <w:r/>
            <w:r>
              <w:rPr>
                <w:sz w:val="19"/>
              </w:rPr>
              <w:t>How a client engagement is structured</w:t>
            </w:r>
          </w:p>
        </w:tc>
      </w:tr>
      <w:tr>
        <w:tc>
          <w:tcPr>
            <w:tcW w:type="dxa" w:w="746"/>
            <w:vAlign w:val="center"/>
            <w:shd w:val="clear" w:color="auto" w:fill="E9EDF4"/>
          </w:tcPr>
          <w:p>
            <w:pPr>
              <w:spacing w:after="0"/>
              <w:jc w:val="center"/>
            </w:pPr>
            <w:r/>
            <w:r>
              <w:rPr>
                <w:sz w:val="19"/>
              </w:rPr>
              <w:t>2</w:t>
            </w:r>
          </w:p>
        </w:tc>
        <w:tc>
          <w:tcPr>
            <w:tcW w:type="dxa" w:w="1741"/>
            <w:vAlign w:val="center"/>
            <w:shd w:val="clear" w:color="auto" w:fill="E9EDF4"/>
          </w:tcPr>
          <w:p>
            <w:pPr>
              <w:spacing w:after="0"/>
              <w:jc w:val="left"/>
            </w:pPr>
            <w:r/>
            <w:r>
              <w:rPr>
                <w:sz w:val="19"/>
              </w:rPr>
              <w:t>9–13 Jun</w:t>
            </w:r>
          </w:p>
        </w:tc>
        <w:tc>
          <w:tcPr>
            <w:tcW w:type="dxa" w:w="4042"/>
            <w:vAlign w:val="center"/>
            <w:shd w:val="clear" w:color="auto" w:fill="E9EDF4"/>
          </w:tcPr>
          <w:p>
            <w:pPr>
              <w:spacing w:after="0"/>
              <w:jc w:val="left"/>
            </w:pPr>
            <w:r/>
            <w:r>
              <w:rPr>
                <w:sz w:val="19"/>
              </w:rPr>
              <w:t>Data cleaning of 12 months of store sales</w:t>
            </w:r>
          </w:p>
        </w:tc>
        <w:tc>
          <w:tcPr>
            <w:tcW w:type="dxa" w:w="3109"/>
            <w:vAlign w:val="center"/>
            <w:shd w:val="clear" w:color="auto" w:fill="E9EDF4"/>
          </w:tcPr>
          <w:p>
            <w:pPr>
              <w:spacing w:after="0"/>
              <w:jc w:val="left"/>
            </w:pPr>
            <w:r/>
            <w:r>
              <w:rPr>
                <w:sz w:val="19"/>
              </w:rPr>
              <w:t>Spotting duplicates, missing values and outliers</w:t>
            </w:r>
          </w:p>
        </w:tc>
      </w:tr>
      <w:tr>
        <w:tc>
          <w:tcPr>
            <w:tcW w:type="dxa" w:w="746"/>
            <w:vAlign w:val="center"/>
          </w:tcPr>
          <w:p>
            <w:pPr>
              <w:spacing w:after="0"/>
              <w:jc w:val="center"/>
            </w:pPr>
            <w:r/>
            <w:r>
              <w:rPr>
                <w:sz w:val="19"/>
              </w:rPr>
              <w:t>3</w:t>
            </w:r>
          </w:p>
        </w:tc>
        <w:tc>
          <w:tcPr>
            <w:tcW w:type="dxa" w:w="1741"/>
            <w:vAlign w:val="center"/>
          </w:tcPr>
          <w:p>
            <w:pPr>
              <w:spacing w:after="0"/>
              <w:jc w:val="left"/>
            </w:pPr>
            <w:r/>
            <w:r>
              <w:rPr>
                <w:sz w:val="19"/>
              </w:rPr>
              <w:t>16–20 Jun</w:t>
            </w:r>
          </w:p>
        </w:tc>
        <w:tc>
          <w:tcPr>
            <w:tcW w:type="dxa" w:w="4042"/>
            <w:vAlign w:val="center"/>
          </w:tcPr>
          <w:p>
            <w:pPr>
              <w:spacing w:after="0"/>
              <w:jc w:val="left"/>
            </w:pPr>
            <w:r/>
            <w:r>
              <w:rPr>
                <w:sz w:val="19"/>
              </w:rPr>
              <w:t>SQL practice and extraction queries</w:t>
            </w:r>
          </w:p>
        </w:tc>
        <w:tc>
          <w:tcPr>
            <w:tcW w:type="dxa" w:w="3109"/>
            <w:vAlign w:val="center"/>
          </w:tcPr>
          <w:p>
            <w:pPr>
              <w:spacing w:after="0"/>
              <w:jc w:val="left"/>
            </w:pPr>
            <w:r/>
            <w:r>
              <w:rPr>
                <w:sz w:val="19"/>
              </w:rPr>
              <w:t>Joins, grouping and date functions</w:t>
            </w:r>
          </w:p>
        </w:tc>
      </w:tr>
      <w:tr>
        <w:tc>
          <w:tcPr>
            <w:tcW w:type="dxa" w:w="746"/>
            <w:vAlign w:val="center"/>
            <w:shd w:val="clear" w:color="auto" w:fill="E9EDF4"/>
          </w:tcPr>
          <w:p>
            <w:pPr>
              <w:spacing w:after="0"/>
              <w:jc w:val="center"/>
            </w:pPr>
            <w:r/>
            <w:r>
              <w:rPr>
                <w:sz w:val="19"/>
              </w:rPr>
              <w:t>4</w:t>
            </w:r>
          </w:p>
        </w:tc>
        <w:tc>
          <w:tcPr>
            <w:tcW w:type="dxa" w:w="1741"/>
            <w:vAlign w:val="center"/>
            <w:shd w:val="clear" w:color="auto" w:fill="E9EDF4"/>
          </w:tcPr>
          <w:p>
            <w:pPr>
              <w:spacing w:after="0"/>
              <w:jc w:val="left"/>
            </w:pPr>
            <w:r/>
            <w:r>
              <w:rPr>
                <w:sz w:val="19"/>
              </w:rPr>
              <w:t>23–27 Jun</w:t>
            </w:r>
          </w:p>
        </w:tc>
        <w:tc>
          <w:tcPr>
            <w:tcW w:type="dxa" w:w="4042"/>
            <w:vAlign w:val="center"/>
            <w:shd w:val="clear" w:color="auto" w:fill="E9EDF4"/>
          </w:tcPr>
          <w:p>
            <w:pPr>
              <w:spacing w:after="0"/>
              <w:jc w:val="left"/>
            </w:pPr>
            <w:r/>
            <w:r>
              <w:rPr>
                <w:sz w:val="19"/>
              </w:rPr>
              <w:t>Built regional sales dashboard</w:t>
            </w:r>
          </w:p>
        </w:tc>
        <w:tc>
          <w:tcPr>
            <w:tcW w:type="dxa" w:w="3109"/>
            <w:vAlign w:val="center"/>
            <w:shd w:val="clear" w:color="auto" w:fill="E9EDF4"/>
          </w:tcPr>
          <w:p>
            <w:pPr>
              <w:spacing w:after="0"/>
              <w:jc w:val="left"/>
            </w:pPr>
            <w:r/>
            <w:r>
              <w:rPr>
                <w:sz w:val="19"/>
              </w:rPr>
              <w:t>Choosing the right chart for each question</w:t>
            </w:r>
          </w:p>
        </w:tc>
      </w:tr>
      <w:tr>
        <w:tc>
          <w:tcPr>
            <w:tcW w:type="dxa" w:w="746"/>
            <w:vAlign w:val="center"/>
          </w:tcPr>
          <w:p>
            <w:pPr>
              <w:spacing w:after="0"/>
              <w:jc w:val="center"/>
            </w:pPr>
            <w:r/>
            <w:r>
              <w:rPr>
                <w:sz w:val="19"/>
              </w:rPr>
              <w:t>5</w:t>
            </w:r>
          </w:p>
        </w:tc>
        <w:tc>
          <w:tcPr>
            <w:tcW w:type="dxa" w:w="1741"/>
            <w:vAlign w:val="center"/>
          </w:tcPr>
          <w:p>
            <w:pPr>
              <w:spacing w:after="0"/>
              <w:jc w:val="left"/>
            </w:pPr>
            <w:r/>
            <w:r>
              <w:rPr>
                <w:sz w:val="19"/>
              </w:rPr>
              <w:t>30 Jun–4 Jul</w:t>
            </w:r>
          </w:p>
        </w:tc>
        <w:tc>
          <w:tcPr>
            <w:tcW w:type="dxa" w:w="4042"/>
            <w:vAlign w:val="center"/>
          </w:tcPr>
          <w:p>
            <w:pPr>
              <w:spacing w:after="0"/>
              <w:jc w:val="left"/>
            </w:pPr>
            <w:r/>
            <w:r>
              <w:rPr>
                <w:sz w:val="19"/>
              </w:rPr>
              <w:t>Customer segmentation with RFM analysis</w:t>
            </w:r>
          </w:p>
        </w:tc>
        <w:tc>
          <w:tcPr>
            <w:tcW w:type="dxa" w:w="3109"/>
            <w:vAlign w:val="center"/>
          </w:tcPr>
          <w:p>
            <w:pPr>
              <w:spacing w:after="0"/>
              <w:jc w:val="left"/>
            </w:pPr>
            <w:r/>
            <w:r>
              <w:rPr>
                <w:sz w:val="19"/>
              </w:rPr>
              <w:t>Turning segments into actions</w:t>
            </w:r>
          </w:p>
        </w:tc>
      </w:tr>
      <w:tr>
        <w:tc>
          <w:tcPr>
            <w:tcW w:type="dxa" w:w="746"/>
            <w:vAlign w:val="center"/>
            <w:shd w:val="clear" w:color="auto" w:fill="E9EDF4"/>
          </w:tcPr>
          <w:p>
            <w:pPr>
              <w:spacing w:after="0"/>
              <w:jc w:val="center"/>
            </w:pPr>
            <w:r/>
            <w:r>
              <w:rPr>
                <w:sz w:val="19"/>
              </w:rPr>
              <w:t>6</w:t>
            </w:r>
          </w:p>
        </w:tc>
        <w:tc>
          <w:tcPr>
            <w:tcW w:type="dxa" w:w="1741"/>
            <w:vAlign w:val="center"/>
            <w:shd w:val="clear" w:color="auto" w:fill="E9EDF4"/>
          </w:tcPr>
          <w:p>
            <w:pPr>
              <w:spacing w:after="0"/>
              <w:jc w:val="left"/>
            </w:pPr>
            <w:r/>
            <w:r>
              <w:rPr>
                <w:sz w:val="19"/>
              </w:rPr>
              <w:t>7–11 Jul</w:t>
            </w:r>
          </w:p>
        </w:tc>
        <w:tc>
          <w:tcPr>
            <w:tcW w:type="dxa" w:w="4042"/>
            <w:vAlign w:val="center"/>
            <w:shd w:val="clear" w:color="auto" w:fill="E9EDF4"/>
          </w:tcPr>
          <w:p>
            <w:pPr>
              <w:spacing w:after="0"/>
              <w:jc w:val="left"/>
            </w:pPr>
            <w:r/>
            <w:r>
              <w:rPr>
                <w:sz w:val="19"/>
              </w:rPr>
              <w:t>Final presentation and handover</w:t>
            </w:r>
          </w:p>
        </w:tc>
        <w:tc>
          <w:tcPr>
            <w:tcW w:type="dxa" w:w="3109"/>
            <w:vAlign w:val="center"/>
            <w:shd w:val="clear" w:color="auto" w:fill="E9EDF4"/>
          </w:tcPr>
          <w:p>
            <w:pPr>
              <w:spacing w:after="0"/>
              <w:jc w:val="left"/>
            </w:pPr>
            <w:r/>
            <w:r>
              <w:rPr>
                <w:sz w:val="19"/>
              </w:rPr>
              <w:t>Telling a clear story with data</w:t>
            </w:r>
          </w:p>
        </w:tc>
      </w:tr>
    </w:tbl>
    <w:p>
      <w:pPr>
        <w:spacing w:after="80"/>
      </w:pPr>
    </w:p>
    <w:p>
      <w:pPr>
        <w:pStyle w:val="Heading2"/>
      </w:pPr>
      <w:r>
        <w:t>Week 1: Induction</w:t>
      </w:r>
    </w:p>
    <w:p>
      <w:pPr>
        <w:jc w:val="both"/>
      </w:pPr>
      <w:r>
        <w:t>Work done: Induction; overview of client projects and data sources. I kept a daily diary of tasks and questions and reviewed it with my mentor at the end of the week.</w:t>
      </w:r>
    </w:p>
    <w:p>
      <w:r>
        <w:rPr>
          <w:i/>
          <w:color w:val="767676"/>
        </w:rPr>
        <w:t>Learning: How a client engagement is structured.</w:t>
      </w:r>
    </w:p>
    <w:p>
      <w:pPr>
        <w:pStyle w:val="Heading2"/>
      </w:pPr>
      <w:r>
        <w:t>Week 2: Data cleaning of 12 months of store sales</w:t>
      </w:r>
    </w:p>
    <w:p>
      <w:pPr>
        <w:jc w:val="both"/>
      </w:pPr>
      <w:r>
        <w:t>Work done: Data cleaning of 12 months of store sales. Most of the week was spent shadowing team members and then repeating the tasks independently.</w:t>
      </w:r>
    </w:p>
    <w:p>
      <w:r>
        <w:rPr>
          <w:i/>
          <w:color w:val="767676"/>
        </w:rPr>
        <w:t>Learning: Spotting duplicates, missing values and outliers.</w:t>
      </w:r>
    </w:p>
    <w:p>
      <w:pPr>
        <w:pStyle w:val="Heading2"/>
      </w:pPr>
      <w:r>
        <w:t>Week 3: SQL practice and extraction queries</w:t>
      </w:r>
    </w:p>
    <w:p>
      <w:pPr>
        <w:jc w:val="both"/>
      </w:pPr>
      <w:r>
        <w:t>Work done: SQL practice and extraction queries. At the weekly review my mentor suggested improvements, which I applied the following week.</w:t>
      </w:r>
    </w:p>
    <w:p>
      <w:r>
        <w:rPr>
          <w:i/>
          <w:color w:val="767676"/>
        </w:rPr>
        <w:t>Learning: Joins, grouping and date functions.</w:t>
      </w:r>
    </w:p>
    <w:p>
      <w:pPr>
        <w:pStyle w:val="Heading2"/>
      </w:pPr>
      <w:r>
        <w:t>Week 4: Built regional sales dashboard</w:t>
      </w:r>
    </w:p>
    <w:p>
      <w:pPr>
        <w:jc w:val="both"/>
      </w:pPr>
      <w:r>
        <w:t>Work done: Built regional sales dashboard. I documented the steps I followed so that the next intern could repeat them easily.</w:t>
      </w:r>
    </w:p>
    <w:p>
      <w:r>
        <w:rPr>
          <w:i/>
          <w:color w:val="767676"/>
        </w:rPr>
        <w:t>Learning: Choosing the right chart for each question.</w:t>
      </w:r>
    </w:p>
    <w:p>
      <w:pPr>
        <w:pStyle w:val="Heading2"/>
      </w:pPr>
      <w:r>
        <w:t>Week 5: Customer segmentation with RFM analysis</w:t>
      </w:r>
    </w:p>
    <w:p>
      <w:pPr>
        <w:jc w:val="both"/>
      </w:pPr>
      <w:r>
        <w:t>Work done: Customer segmentation with RFM analysis. I kept a daily diary of tasks and questions and reviewed it with my mentor at the end of the week.</w:t>
      </w:r>
    </w:p>
    <w:p>
      <w:r>
        <w:rPr>
          <w:i/>
          <w:color w:val="767676"/>
        </w:rPr>
        <w:t>Learning: Turning segments into actions.</w:t>
      </w:r>
    </w:p>
    <w:p>
      <w:pPr>
        <w:pStyle w:val="Heading2"/>
      </w:pPr>
      <w:r>
        <w:t>Week 6: Final presentation and handover</w:t>
      </w:r>
    </w:p>
    <w:p>
      <w:pPr>
        <w:jc w:val="both"/>
      </w:pPr>
      <w:r>
        <w:t>Work done: Final presentation and handover. Most of the week was spent shadowing team members and then repeating the tasks independently.</w:t>
      </w:r>
    </w:p>
    <w:p>
      <w:r>
        <w:rPr>
          <w:i/>
          <w:color w:val="767676"/>
        </w:rPr>
        <w:t>Learning: Telling a clear story with data.</w:t>
      </w:r>
    </w:p>
    <w:p>
      <w:pPr>
        <w:pStyle w:val="Heading1"/>
      </w:pPr>
      <w:r>
        <w:t>Projects Undertaken</w:t>
      </w:r>
    </w:p>
    <w:p>
      <w:pPr>
        <w:pStyle w:val="Heading2"/>
      </w:pPr>
      <w:r>
        <w:t>Project 1: Regional sales dashboard</w:t>
      </w:r>
    </w:p>
    <w:p>
      <w:r>
        <w:rPr>
          <w:b/>
          <w:color w:val="1F4E8C"/>
        </w:rPr>
        <w:t xml:space="preserve">Problem: </w:t>
      </w:r>
      <w:r>
        <w:t>Managers could not compare store performance quickly.</w:t>
      </w:r>
    </w:p>
    <w:p>
      <w:r>
        <w:rPr>
          <w:b/>
          <w:color w:val="1F4E8C"/>
        </w:rPr>
        <w:t xml:space="preserve">Approach: </w:t>
      </w:r>
      <w:r>
        <w:t>Modelled sales data and built an interactive dashboard with filters by region, category and month.</w:t>
      </w:r>
    </w:p>
    <w:p>
      <w:r>
        <w:rPr>
          <w:b/>
          <w:color w:val="1F4E8C"/>
        </w:rPr>
        <w:t xml:space="preserve">Outcome: </w:t>
      </w:r>
      <w:r>
        <w:t>Adopted for the weekly review meeting (sample outcome).</w:t>
      </w:r>
    </w:p>
    <w:tbl>
      <w:tblPr>
        <w:tblLayout w:type="fixed"/>
        <w:tblLook w:firstColumn="1" w:firstRow="1" w:lastColumn="0" w:lastRow="0" w:noHBand="0" w:noVBand="1" w:val="04A0"/>
        <w:tblW w:w="9639"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9639"/>
      </w:tblGrid>
      <w:tr>
        <w:trPr>
          <w:trHeight w:val="2835" w:hRule="exact"/>
        </w:trPr>
        <w:tc>
          <w:tcPr>
            <w:tcW w:type="dxa" w:w="9638"/>
            <w:shd w:val="clear" w:color="auto" w:fill="E9EDF4"/>
            <w:vAlign w:val="center"/>
          </w:tcPr>
          <w:p>
            <w:pPr>
              <w:jc w:val="center"/>
            </w:pPr>
            <w:r>
              <w:rPr>
                <w:color w:val="767676"/>
                <w:sz w:val="20"/>
              </w:rPr>
              <w:t>Figure placeholder — screenshot, drawing or photo of your work</w:t>
            </w:r>
          </w:p>
        </w:tc>
      </w:tr>
    </w:tbl>
    <w:p>
      <w:pPr>
        <w:pStyle w:val="Caption"/>
        <w:spacing w:before="80"/>
        <w:jc w:val="center"/>
      </w:pPr>
      <w:r>
        <w:t>Figure 1: Regional sales dashboard</w:t>
      </w:r>
    </w:p>
    <w:p>
      <w:pPr>
        <w:pStyle w:val="Heading2"/>
      </w:pPr>
      <w:r>
        <w:t>Project 2: Customer segmentation</w:t>
      </w:r>
    </w:p>
    <w:p>
      <w:r>
        <w:rPr>
          <w:b/>
          <w:color w:val="1F4E8C"/>
        </w:rPr>
        <w:t xml:space="preserve">Problem: </w:t>
      </w:r>
      <w:r>
        <w:t>The client wanted to target loyalty offers better.</w:t>
      </w:r>
    </w:p>
    <w:p>
      <w:r>
        <w:rPr>
          <w:b/>
          <w:color w:val="1F4E8C"/>
        </w:rPr>
        <w:t xml:space="preserve">Approach: </w:t>
      </w:r>
      <w:r>
        <w:t>Applied recency–frequency–monetary scoring and grouped customers into five segments.</w:t>
      </w:r>
    </w:p>
    <w:p>
      <w:r>
        <w:rPr>
          <w:b/>
          <w:color w:val="1F4E8C"/>
        </w:rPr>
        <w:t xml:space="preserve">Outcome: </w:t>
      </w:r>
      <w:r>
        <w:t>Recommended tailored offers for each segment.</w:t>
      </w:r>
    </w:p>
    <w:tbl>
      <w:tblPr>
        <w:tblLayout w:type="fixed"/>
        <w:tblLook w:firstColumn="1" w:firstRow="1" w:lastColumn="0" w:lastRow="0" w:noHBand="0" w:noVBand="1" w:val="04A0"/>
        <w:tblW w:w="9639"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9639"/>
      </w:tblGrid>
      <w:tr>
        <w:trPr>
          <w:trHeight w:val="2835" w:hRule="exact"/>
        </w:trPr>
        <w:tc>
          <w:tcPr>
            <w:tcW w:type="dxa" w:w="9638"/>
            <w:shd w:val="clear" w:color="auto" w:fill="E9EDF4"/>
            <w:vAlign w:val="center"/>
          </w:tcPr>
          <w:p>
            <w:pPr>
              <w:jc w:val="center"/>
            </w:pPr>
            <w:r>
              <w:rPr>
                <w:color w:val="767676"/>
                <w:sz w:val="20"/>
              </w:rPr>
              <w:t>Figure placeholder — screenshot, drawing or photo of your work</w:t>
            </w:r>
          </w:p>
        </w:tc>
      </w:tr>
    </w:tbl>
    <w:p>
      <w:pPr>
        <w:pStyle w:val="Caption"/>
        <w:spacing w:before="80"/>
        <w:jc w:val="center"/>
      </w:pPr>
      <w:r>
        <w:t>Figure 2: Customer segmentation</w:t>
      </w:r>
    </w:p>
    <w:p>
      <w:pPr>
        <w:pStyle w:val="Heading1"/>
      </w:pPr>
      <w:r>
        <w:t>Skills and Learning Outcomes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754"/>
        <w:gridCol w:w="6885"/>
      </w:tblGrid>
      <w:tr>
        <w:trPr>
          <w:tblHeader/>
        </w:trPr>
        <w:tc>
          <w:tcPr>
            <w:tcW w:type="dxa" w:w="2754"/>
            <w:vAlign w:val="center"/>
            <w:shd w:val="clear" w:color="auto" w:fill="1F4E8C"/>
          </w:tcPr>
          <w:p>
            <w:pPr>
              <w:spacing w:after="0"/>
            </w:pPr>
            <w:r/>
            <w:r>
              <w:rPr>
                <w:b/>
                <w:color w:val="FFFFFF"/>
                <w:sz w:val="19"/>
              </w:rPr>
              <w:t>Skill area</w:t>
            </w:r>
          </w:p>
        </w:tc>
        <w:tc>
          <w:tcPr>
            <w:tcW w:type="dxa" w:w="6884"/>
            <w:vAlign w:val="center"/>
            <w:shd w:val="clear" w:color="auto" w:fill="1F4E8C"/>
          </w:tcPr>
          <w:p>
            <w:pPr>
              <w:spacing w:after="0"/>
            </w:pPr>
            <w:r/>
            <w:r>
              <w:rPr>
                <w:b/>
                <w:color w:val="FFFFFF"/>
                <w:sz w:val="19"/>
              </w:rPr>
              <w:t>What I learned</w:t>
            </w:r>
          </w:p>
        </w:tc>
      </w:tr>
      <w:tr>
        <w:tc>
          <w:tcPr>
            <w:tcW w:type="dxa" w:w="2754"/>
            <w:vAlign w:val="center"/>
          </w:tcPr>
          <w:p>
            <w:pPr>
              <w:spacing w:after="0"/>
            </w:pPr>
            <w:r/>
            <w:r>
              <w:rPr>
                <w:sz w:val="19"/>
              </w:rPr>
              <w:t>Technical</w:t>
            </w:r>
          </w:p>
        </w:tc>
        <w:tc>
          <w:tcPr>
            <w:tcW w:type="dxa" w:w="6884"/>
            <w:vAlign w:val="center"/>
          </w:tcPr>
          <w:p>
            <w:pPr>
              <w:spacing w:after="0"/>
            </w:pPr>
            <w:r/>
            <w:r>
              <w:rPr>
                <w:sz w:val="19"/>
              </w:rPr>
              <w:t>SQL joins, dashboard design, data cleaning, RFM analysis</w:t>
            </w:r>
          </w:p>
        </w:tc>
      </w:tr>
      <w:tr>
        <w:tc>
          <w:tcPr>
            <w:tcW w:type="dxa" w:w="2754"/>
            <w:vAlign w:val="center"/>
            <w:shd w:val="clear" w:color="auto" w:fill="E9EDF4"/>
          </w:tcPr>
          <w:p>
            <w:pPr>
              <w:spacing w:after="0"/>
            </w:pPr>
            <w:r/>
            <w:r>
              <w:rPr>
                <w:sz w:val="19"/>
              </w:rPr>
              <w:t>Business</w:t>
            </w:r>
          </w:p>
        </w:tc>
        <w:tc>
          <w:tcPr>
            <w:tcW w:type="dxa" w:w="6884"/>
            <w:vAlign w:val="center"/>
            <w:shd w:val="clear" w:color="auto" w:fill="E9EDF4"/>
          </w:tcPr>
          <w:p>
            <w:pPr>
              <w:spacing w:after="0"/>
            </w:pPr>
            <w:r/>
            <w:r>
              <w:rPr>
                <w:sz w:val="19"/>
              </w:rPr>
              <w:t>Framing questions, KPIs, presenting insights</w:t>
            </w:r>
          </w:p>
        </w:tc>
      </w:tr>
      <w:tr>
        <w:tc>
          <w:tcPr>
            <w:tcW w:type="dxa" w:w="2754"/>
            <w:vAlign w:val="center"/>
          </w:tcPr>
          <w:p>
            <w:pPr>
              <w:spacing w:after="0"/>
            </w:pPr>
            <w:r/>
            <w:r>
              <w:rPr>
                <w:sz w:val="19"/>
              </w:rPr>
              <w:t>Professional</w:t>
            </w:r>
          </w:p>
        </w:tc>
        <w:tc>
          <w:tcPr>
            <w:tcW w:type="dxa" w:w="6884"/>
            <w:vAlign w:val="center"/>
          </w:tcPr>
          <w:p>
            <w:pPr>
              <w:spacing w:after="0"/>
            </w:pPr>
            <w:r/>
            <w:r>
              <w:rPr>
                <w:sz w:val="19"/>
              </w:rPr>
              <w:t>Client etiquette, deadlines, documentation</w:t>
            </w:r>
          </w:p>
        </w:tc>
      </w:tr>
    </w:tbl>
    <w:p>
      <w:pPr>
        <w:spacing w:after="80"/>
      </w:pPr>
    </w:p>
    <w:p>
      <w:pPr>
        <w:pStyle w:val="Heading2"/>
      </w:pPr>
      <w:r>
        <w:t>Challenges Faced</w:t>
      </w:r>
    </w:p>
    <w:p>
      <w:pPr>
        <w:pStyle w:val="ListBullet"/>
      </w:pPr>
      <w:r>
        <w:t>Inconsistent store codes across files</w:t>
      </w:r>
    </w:p>
    <w:p>
      <w:pPr>
        <w:pStyle w:val="ListBullet"/>
      </w:pPr>
      <w:r>
        <w:t>Explaining technical findings to non-technical managers</w:t>
      </w:r>
    </w:p>
    <w:p>
      <w:pPr>
        <w:pStyle w:val="Heading1"/>
      </w:pPr>
      <w:r>
        <w:t>Conclusion</w:t>
      </w:r>
    </w:p>
    <w:p>
      <w:pPr>
        <w:jc w:val="both"/>
      </w:pPr>
      <w:r>
        <w:t>The internship showed me how analysis creates value only when it answers a business question clearly. I improved my technical skills and my ability to communicate findings.</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9EDF4"/>
            <w:tcBorders>
              <w:left w:val="single" w:sz="36" w:space="0" w:color="1F4E8C"/>
            </w:tcBorders>
          </w:tcPr>
          <w:p>
            <w:pPr>
              <w:spacing w:after="60"/>
            </w:pPr>
            <w:r>
              <w:rPr>
                <w:b/>
                <w:color w:val="1F4E8C"/>
              </w:rPr>
              <w:t>Suggestions for future interns</w:t>
            </w:r>
          </w:p>
          <w:p>
            <w:pPr>
              <w:spacing w:after="0"/>
            </w:pPr>
            <w:r>
              <w:t>Learn SQL well before joining and always confirm the business question before starting analysis.</w:t>
            </w:r>
          </w:p>
        </w:tc>
      </w:tr>
    </w:tbl>
    <w:p>
      <w:pPr>
        <w:spacing w:after="40"/>
      </w:pPr>
    </w:p>
    <w:p>
      <w:pPr>
        <w:pStyle w:val="Heading1"/>
      </w:pPr>
      <w:r>
        <w:t>Appendix: Attendance and Evaluation</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997"/>
        <w:gridCol w:w="1661"/>
        <w:gridCol w:w="4985"/>
        <w:gridCol w:w="1994"/>
      </w:tblGrid>
      <w:tr>
        <w:trPr>
          <w:tblHeader/>
        </w:trPr>
        <w:tc>
          <w:tcPr>
            <w:tcW w:type="dxa" w:w="997"/>
            <w:vAlign w:val="center"/>
            <w:shd w:val="clear" w:color="auto" w:fill="1F4E8C"/>
          </w:tcPr>
          <w:p>
            <w:pPr>
              <w:spacing w:after="0"/>
              <w:jc w:val="center"/>
            </w:pPr>
            <w:r/>
            <w:r>
              <w:rPr>
                <w:b/>
                <w:color w:val="FFFFFF"/>
                <w:sz w:val="19"/>
              </w:rPr>
              <w:t>Week</w:t>
            </w:r>
          </w:p>
        </w:tc>
        <w:tc>
          <w:tcPr>
            <w:tcW w:type="dxa" w:w="1662"/>
            <w:vAlign w:val="center"/>
            <w:shd w:val="clear" w:color="auto" w:fill="1F4E8C"/>
          </w:tcPr>
          <w:p>
            <w:pPr>
              <w:spacing w:after="0"/>
              <w:jc w:val="center"/>
            </w:pPr>
            <w:r/>
            <w:r>
              <w:rPr>
                <w:b/>
                <w:color w:val="FFFFFF"/>
                <w:sz w:val="19"/>
              </w:rPr>
              <w:t>Days present</w:t>
            </w:r>
          </w:p>
        </w:tc>
        <w:tc>
          <w:tcPr>
            <w:tcW w:type="dxa" w:w="4985"/>
            <w:vAlign w:val="center"/>
            <w:shd w:val="clear" w:color="auto" w:fill="1F4E8C"/>
          </w:tcPr>
          <w:p>
            <w:pPr>
              <w:spacing w:after="0"/>
              <w:jc w:val="left"/>
            </w:pPr>
            <w:r/>
            <w:r>
              <w:rPr>
                <w:b/>
                <w:color w:val="FFFFFF"/>
                <w:sz w:val="19"/>
              </w:rPr>
              <w:t>Mentor remarks</w:t>
            </w:r>
          </w:p>
        </w:tc>
        <w:tc>
          <w:tcPr>
            <w:tcW w:type="dxa" w:w="1994"/>
            <w:vAlign w:val="center"/>
            <w:shd w:val="clear" w:color="auto" w:fill="1F4E8C"/>
          </w:tcPr>
          <w:p>
            <w:pPr>
              <w:spacing w:after="0"/>
              <w:jc w:val="center"/>
            </w:pPr>
            <w:r/>
            <w:r>
              <w:rPr>
                <w:b/>
                <w:color w:val="FFFFFF"/>
                <w:sz w:val="19"/>
              </w:rPr>
              <w:t>Mentor sign</w:t>
            </w:r>
          </w:p>
        </w:tc>
      </w:tr>
      <w:tr>
        <w:tc>
          <w:tcPr>
            <w:tcW w:type="dxa" w:w="997"/>
            <w:vAlign w:val="center"/>
          </w:tcPr>
          <w:p>
            <w:pPr>
              <w:spacing w:after="0"/>
              <w:jc w:val="center"/>
            </w:pPr>
            <w:r/>
            <w:r>
              <w:rPr>
                <w:sz w:val="19"/>
              </w:rPr>
              <w:t>1</w:t>
            </w:r>
          </w:p>
        </w:tc>
        <w:tc>
          <w:tcPr>
            <w:tcW w:type="dxa" w:w="1662"/>
            <w:vAlign w:val="center"/>
          </w:tcPr>
          <w:p>
            <w:pPr>
              <w:spacing w:after="0"/>
              <w:jc w:val="center"/>
            </w:pPr>
            <w:r/>
            <w:r>
              <w:rPr>
                <w:sz w:val="19"/>
              </w:rPr>
              <w:t>5 / 5</w:t>
            </w:r>
          </w:p>
        </w:tc>
        <w:tc>
          <w:tcPr>
            <w:tcW w:type="dxa" w:w="4985"/>
            <w:vAlign w:val="center"/>
          </w:tcPr>
          <w:p>
            <w:pPr>
              <w:spacing w:after="0"/>
              <w:jc w:val="left"/>
            </w:pPr>
            <w:r/>
            <w:r>
              <w:rPr>
                <w:sz w:val="19"/>
              </w:rPr>
            </w:r>
          </w:p>
        </w:tc>
        <w:tc>
          <w:tcPr>
            <w:tcW w:type="dxa" w:w="1994"/>
            <w:vAlign w:val="center"/>
          </w:tcPr>
          <w:p>
            <w:pPr>
              <w:spacing w:after="0"/>
              <w:jc w:val="center"/>
            </w:pPr>
            <w:r/>
            <w:r>
              <w:rPr>
                <w:sz w:val="19"/>
              </w:rPr>
            </w:r>
          </w:p>
        </w:tc>
      </w:tr>
      <w:tr>
        <w:tc>
          <w:tcPr>
            <w:tcW w:type="dxa" w:w="997"/>
            <w:vAlign w:val="center"/>
          </w:tcPr>
          <w:p>
            <w:pPr>
              <w:spacing w:after="0"/>
              <w:jc w:val="center"/>
            </w:pPr>
            <w:r/>
            <w:r>
              <w:rPr>
                <w:sz w:val="19"/>
              </w:rPr>
              <w:t>2</w:t>
            </w:r>
          </w:p>
        </w:tc>
        <w:tc>
          <w:tcPr>
            <w:tcW w:type="dxa" w:w="1662"/>
            <w:vAlign w:val="center"/>
          </w:tcPr>
          <w:p>
            <w:pPr>
              <w:spacing w:after="0"/>
              <w:jc w:val="center"/>
            </w:pPr>
            <w:r/>
            <w:r>
              <w:rPr>
                <w:sz w:val="19"/>
              </w:rPr>
              <w:t>5 / 5</w:t>
            </w:r>
          </w:p>
        </w:tc>
        <w:tc>
          <w:tcPr>
            <w:tcW w:type="dxa" w:w="4985"/>
            <w:vAlign w:val="center"/>
          </w:tcPr>
          <w:p>
            <w:pPr>
              <w:spacing w:after="0"/>
              <w:jc w:val="left"/>
            </w:pPr>
            <w:r/>
            <w:r>
              <w:rPr>
                <w:sz w:val="19"/>
              </w:rPr>
            </w:r>
          </w:p>
        </w:tc>
        <w:tc>
          <w:tcPr>
            <w:tcW w:type="dxa" w:w="1994"/>
            <w:vAlign w:val="center"/>
          </w:tcPr>
          <w:p>
            <w:pPr>
              <w:spacing w:after="0"/>
              <w:jc w:val="center"/>
            </w:pPr>
            <w:r/>
            <w:r>
              <w:rPr>
                <w:sz w:val="19"/>
              </w:rPr>
            </w:r>
          </w:p>
        </w:tc>
      </w:tr>
      <w:tr>
        <w:tc>
          <w:tcPr>
            <w:tcW w:type="dxa" w:w="997"/>
            <w:vAlign w:val="center"/>
          </w:tcPr>
          <w:p>
            <w:pPr>
              <w:spacing w:after="0"/>
              <w:jc w:val="center"/>
            </w:pPr>
            <w:r/>
            <w:r>
              <w:rPr>
                <w:sz w:val="19"/>
              </w:rPr>
              <w:t>3</w:t>
            </w:r>
          </w:p>
        </w:tc>
        <w:tc>
          <w:tcPr>
            <w:tcW w:type="dxa" w:w="1662"/>
            <w:vAlign w:val="center"/>
          </w:tcPr>
          <w:p>
            <w:pPr>
              <w:spacing w:after="0"/>
              <w:jc w:val="center"/>
            </w:pPr>
            <w:r/>
            <w:r>
              <w:rPr>
                <w:sz w:val="19"/>
              </w:rPr>
              <w:t>5 / 5</w:t>
            </w:r>
          </w:p>
        </w:tc>
        <w:tc>
          <w:tcPr>
            <w:tcW w:type="dxa" w:w="4985"/>
            <w:vAlign w:val="center"/>
          </w:tcPr>
          <w:p>
            <w:pPr>
              <w:spacing w:after="0"/>
              <w:jc w:val="left"/>
            </w:pPr>
            <w:r/>
            <w:r>
              <w:rPr>
                <w:sz w:val="19"/>
              </w:rPr>
            </w:r>
          </w:p>
        </w:tc>
        <w:tc>
          <w:tcPr>
            <w:tcW w:type="dxa" w:w="1994"/>
            <w:vAlign w:val="center"/>
          </w:tcPr>
          <w:p>
            <w:pPr>
              <w:spacing w:after="0"/>
              <w:jc w:val="center"/>
            </w:pPr>
            <w:r/>
            <w:r>
              <w:rPr>
                <w:sz w:val="19"/>
              </w:rPr>
            </w:r>
          </w:p>
        </w:tc>
      </w:tr>
      <w:tr>
        <w:tc>
          <w:tcPr>
            <w:tcW w:type="dxa" w:w="997"/>
            <w:vAlign w:val="center"/>
          </w:tcPr>
          <w:p>
            <w:pPr>
              <w:spacing w:after="0"/>
              <w:jc w:val="center"/>
            </w:pPr>
            <w:r/>
            <w:r>
              <w:rPr>
                <w:sz w:val="19"/>
              </w:rPr>
              <w:t>4</w:t>
            </w:r>
          </w:p>
        </w:tc>
        <w:tc>
          <w:tcPr>
            <w:tcW w:type="dxa" w:w="1662"/>
            <w:vAlign w:val="center"/>
          </w:tcPr>
          <w:p>
            <w:pPr>
              <w:spacing w:after="0"/>
              <w:jc w:val="center"/>
            </w:pPr>
            <w:r/>
            <w:r>
              <w:rPr>
                <w:sz w:val="19"/>
              </w:rPr>
              <w:t>5 / 5</w:t>
            </w:r>
          </w:p>
        </w:tc>
        <w:tc>
          <w:tcPr>
            <w:tcW w:type="dxa" w:w="4985"/>
            <w:vAlign w:val="center"/>
          </w:tcPr>
          <w:p>
            <w:pPr>
              <w:spacing w:after="0"/>
              <w:jc w:val="left"/>
            </w:pPr>
            <w:r/>
            <w:r>
              <w:rPr>
                <w:sz w:val="19"/>
              </w:rPr>
            </w:r>
          </w:p>
        </w:tc>
        <w:tc>
          <w:tcPr>
            <w:tcW w:type="dxa" w:w="1994"/>
            <w:vAlign w:val="center"/>
          </w:tcPr>
          <w:p>
            <w:pPr>
              <w:spacing w:after="0"/>
              <w:jc w:val="center"/>
            </w:pPr>
            <w:r/>
            <w:r>
              <w:rPr>
                <w:sz w:val="19"/>
              </w:rPr>
            </w:r>
          </w:p>
        </w:tc>
      </w:tr>
      <w:tr>
        <w:tc>
          <w:tcPr>
            <w:tcW w:type="dxa" w:w="997"/>
            <w:vAlign w:val="center"/>
          </w:tcPr>
          <w:p>
            <w:pPr>
              <w:spacing w:after="0"/>
              <w:jc w:val="center"/>
            </w:pPr>
            <w:r/>
            <w:r>
              <w:rPr>
                <w:sz w:val="19"/>
              </w:rPr>
              <w:t>5</w:t>
            </w:r>
          </w:p>
        </w:tc>
        <w:tc>
          <w:tcPr>
            <w:tcW w:type="dxa" w:w="1662"/>
            <w:vAlign w:val="center"/>
          </w:tcPr>
          <w:p>
            <w:pPr>
              <w:spacing w:after="0"/>
              <w:jc w:val="center"/>
            </w:pPr>
            <w:r/>
            <w:r>
              <w:rPr>
                <w:sz w:val="19"/>
              </w:rPr>
              <w:t>5 / 5</w:t>
            </w:r>
          </w:p>
        </w:tc>
        <w:tc>
          <w:tcPr>
            <w:tcW w:type="dxa" w:w="4985"/>
            <w:vAlign w:val="center"/>
          </w:tcPr>
          <w:p>
            <w:pPr>
              <w:spacing w:after="0"/>
              <w:jc w:val="left"/>
            </w:pPr>
            <w:r/>
            <w:r>
              <w:rPr>
                <w:sz w:val="19"/>
              </w:rPr>
            </w:r>
          </w:p>
        </w:tc>
        <w:tc>
          <w:tcPr>
            <w:tcW w:type="dxa" w:w="1994"/>
            <w:vAlign w:val="center"/>
          </w:tcPr>
          <w:p>
            <w:pPr>
              <w:spacing w:after="0"/>
              <w:jc w:val="center"/>
            </w:pPr>
            <w:r/>
            <w:r>
              <w:rPr>
                <w:sz w:val="19"/>
              </w:rPr>
            </w:r>
          </w:p>
        </w:tc>
      </w:tr>
      <w:tr>
        <w:tc>
          <w:tcPr>
            <w:tcW w:type="dxa" w:w="997"/>
            <w:vAlign w:val="center"/>
          </w:tcPr>
          <w:p>
            <w:pPr>
              <w:spacing w:after="0"/>
              <w:jc w:val="center"/>
            </w:pPr>
            <w:r/>
            <w:r>
              <w:rPr>
                <w:sz w:val="19"/>
              </w:rPr>
              <w:t>6</w:t>
            </w:r>
          </w:p>
        </w:tc>
        <w:tc>
          <w:tcPr>
            <w:tcW w:type="dxa" w:w="1662"/>
            <w:vAlign w:val="center"/>
          </w:tcPr>
          <w:p>
            <w:pPr>
              <w:spacing w:after="0"/>
              <w:jc w:val="center"/>
            </w:pPr>
            <w:r/>
            <w:r>
              <w:rPr>
                <w:sz w:val="19"/>
              </w:rPr>
              <w:t>5 / 5</w:t>
            </w:r>
          </w:p>
        </w:tc>
        <w:tc>
          <w:tcPr>
            <w:tcW w:type="dxa" w:w="4985"/>
            <w:vAlign w:val="center"/>
          </w:tcPr>
          <w:p>
            <w:pPr>
              <w:spacing w:after="0"/>
              <w:jc w:val="left"/>
            </w:pPr>
            <w:r/>
            <w:r>
              <w:rPr>
                <w:sz w:val="19"/>
              </w:rPr>
            </w:r>
          </w:p>
        </w:tc>
        <w:tc>
          <w:tcPr>
            <w:tcW w:type="dxa" w:w="1994"/>
            <w:vAlign w:val="center"/>
          </w:tcPr>
          <w:p>
            <w:pPr>
              <w:spacing w:after="0"/>
              <w:jc w:val="center"/>
            </w:pPr>
            <w:r/>
            <w:r>
              <w:rPr>
                <w:sz w:val="19"/>
              </w:rPr>
            </w:r>
          </w:p>
        </w:tc>
      </w:tr>
    </w:tbl>
    <w:p>
      <w:pPr>
        <w:spacing w:after="80"/>
      </w:pPr>
    </w:p>
    <w:p>
      <w:pPr>
        <w:spacing w:before="200"/>
      </w:pPr>
      <w:r>
        <w:rPr>
          <w:b/>
        </w:rPr>
        <w:t>Mentor evaluation (to be filled by the organisation)</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442"/>
        <w:gridCol w:w="1514"/>
        <w:gridCol w:w="1514"/>
        <w:gridCol w:w="1514"/>
        <w:gridCol w:w="1652"/>
      </w:tblGrid>
      <w:tr>
        <w:trPr>
          <w:tblHeader/>
        </w:trPr>
        <w:tc>
          <w:tcPr>
            <w:tcW w:type="dxa" w:w="3442"/>
            <w:vAlign w:val="center"/>
            <w:shd w:val="clear" w:color="auto" w:fill="1F4E8C"/>
          </w:tcPr>
          <w:p>
            <w:pPr>
              <w:spacing w:after="0"/>
              <w:jc w:val="left"/>
            </w:pPr>
            <w:r/>
            <w:r>
              <w:rPr>
                <w:b/>
                <w:color w:val="FFFFFF"/>
                <w:sz w:val="19"/>
              </w:rPr>
              <w:t>Criterion</w:t>
            </w:r>
          </w:p>
        </w:tc>
        <w:tc>
          <w:tcPr>
            <w:tcW w:type="dxa" w:w="1515"/>
            <w:vAlign w:val="center"/>
            <w:shd w:val="clear" w:color="auto" w:fill="1F4E8C"/>
          </w:tcPr>
          <w:p>
            <w:pPr>
              <w:spacing w:after="0"/>
              <w:jc w:val="center"/>
            </w:pPr>
            <w:r/>
            <w:r>
              <w:rPr>
                <w:b/>
                <w:color w:val="FFFFFF"/>
                <w:sz w:val="19"/>
              </w:rPr>
              <w:t>Excellent</w:t>
            </w:r>
          </w:p>
        </w:tc>
        <w:tc>
          <w:tcPr>
            <w:tcW w:type="dxa" w:w="1515"/>
            <w:vAlign w:val="center"/>
            <w:shd w:val="clear" w:color="auto" w:fill="1F4E8C"/>
          </w:tcPr>
          <w:p>
            <w:pPr>
              <w:spacing w:after="0"/>
              <w:jc w:val="center"/>
            </w:pPr>
            <w:r/>
            <w:r>
              <w:rPr>
                <w:b/>
                <w:color w:val="FFFFFF"/>
                <w:sz w:val="19"/>
              </w:rPr>
              <w:t>Good</w:t>
            </w:r>
          </w:p>
        </w:tc>
        <w:tc>
          <w:tcPr>
            <w:tcW w:type="dxa" w:w="1515"/>
            <w:vAlign w:val="center"/>
            <w:shd w:val="clear" w:color="auto" w:fill="1F4E8C"/>
          </w:tcPr>
          <w:p>
            <w:pPr>
              <w:spacing w:after="0"/>
              <w:jc w:val="center"/>
            </w:pPr>
            <w:r/>
            <w:r>
              <w:rPr>
                <w:b/>
                <w:color w:val="FFFFFF"/>
                <w:sz w:val="19"/>
              </w:rPr>
              <w:t>Average</w:t>
            </w:r>
          </w:p>
        </w:tc>
        <w:tc>
          <w:tcPr>
            <w:tcW w:type="dxa" w:w="1652"/>
            <w:vAlign w:val="center"/>
            <w:shd w:val="clear" w:color="auto" w:fill="1F4E8C"/>
          </w:tcPr>
          <w:p>
            <w:pPr>
              <w:spacing w:after="0"/>
              <w:jc w:val="center"/>
            </w:pPr>
            <w:r/>
            <w:r>
              <w:rPr>
                <w:b/>
                <w:color w:val="FFFFFF"/>
                <w:sz w:val="19"/>
              </w:rPr>
              <w:t>Needs work</w:t>
            </w:r>
          </w:p>
        </w:tc>
      </w:tr>
      <w:tr>
        <w:tc>
          <w:tcPr>
            <w:tcW w:type="dxa" w:w="3442"/>
            <w:vAlign w:val="center"/>
          </w:tcPr>
          <w:p>
            <w:pPr>
              <w:spacing w:after="0"/>
              <w:jc w:val="left"/>
            </w:pPr>
            <w:r/>
            <w:r>
              <w:rPr>
                <w:sz w:val="19"/>
              </w:rPr>
              <w:t>Technical skills</w:t>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652"/>
            <w:vAlign w:val="center"/>
          </w:tcPr>
          <w:p>
            <w:pPr>
              <w:spacing w:after="0"/>
              <w:jc w:val="center"/>
            </w:pPr>
            <w:r/>
            <w:r>
              <w:rPr>
                <w:sz w:val="19"/>
              </w:rPr>
            </w:r>
          </w:p>
        </w:tc>
      </w:tr>
      <w:tr>
        <w:tc>
          <w:tcPr>
            <w:tcW w:type="dxa" w:w="3442"/>
            <w:vAlign w:val="center"/>
          </w:tcPr>
          <w:p>
            <w:pPr>
              <w:spacing w:after="0"/>
              <w:jc w:val="left"/>
            </w:pPr>
            <w:r/>
            <w:r>
              <w:rPr>
                <w:sz w:val="19"/>
              </w:rPr>
              <w:t>Communication</w:t>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652"/>
            <w:vAlign w:val="center"/>
          </w:tcPr>
          <w:p>
            <w:pPr>
              <w:spacing w:after="0"/>
              <w:jc w:val="center"/>
            </w:pPr>
            <w:r/>
            <w:r>
              <w:rPr>
                <w:sz w:val="19"/>
              </w:rPr>
            </w:r>
          </w:p>
        </w:tc>
      </w:tr>
      <w:tr>
        <w:tc>
          <w:tcPr>
            <w:tcW w:type="dxa" w:w="3442"/>
            <w:vAlign w:val="center"/>
          </w:tcPr>
          <w:p>
            <w:pPr>
              <w:spacing w:after="0"/>
              <w:jc w:val="left"/>
            </w:pPr>
            <w:r/>
            <w:r>
              <w:rPr>
                <w:sz w:val="19"/>
              </w:rPr>
              <w:t>Punctuality</w:t>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652"/>
            <w:vAlign w:val="center"/>
          </w:tcPr>
          <w:p>
            <w:pPr>
              <w:spacing w:after="0"/>
              <w:jc w:val="center"/>
            </w:pPr>
            <w:r/>
            <w:r>
              <w:rPr>
                <w:sz w:val="19"/>
              </w:rPr>
            </w:r>
          </w:p>
        </w:tc>
      </w:tr>
      <w:tr>
        <w:tc>
          <w:tcPr>
            <w:tcW w:type="dxa" w:w="3442"/>
            <w:vAlign w:val="center"/>
          </w:tcPr>
          <w:p>
            <w:pPr>
              <w:spacing w:after="0"/>
              <w:jc w:val="left"/>
            </w:pPr>
            <w:r/>
            <w:r>
              <w:rPr>
                <w:sz w:val="19"/>
              </w:rPr>
              <w:t>Teamwork</w:t>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652"/>
            <w:vAlign w:val="center"/>
          </w:tcPr>
          <w:p>
            <w:pPr>
              <w:spacing w:after="0"/>
              <w:jc w:val="center"/>
            </w:pPr>
            <w:r/>
            <w:r>
              <w:rPr>
                <w:sz w:val="19"/>
              </w:rPr>
            </w:r>
          </w:p>
        </w:tc>
      </w:tr>
      <w:tr>
        <w:tc>
          <w:tcPr>
            <w:tcW w:type="dxa" w:w="3442"/>
            <w:vAlign w:val="center"/>
          </w:tcPr>
          <w:p>
            <w:pPr>
              <w:spacing w:after="0"/>
              <w:jc w:val="left"/>
            </w:pPr>
            <w:r/>
            <w:r>
              <w:rPr>
                <w:sz w:val="19"/>
              </w:rPr>
              <w:t>Initiative</w:t>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652"/>
            <w:vAlign w:val="center"/>
          </w:tcPr>
          <w:p>
            <w:pPr>
              <w:spacing w:after="0"/>
              <w:jc w:val="center"/>
            </w:pPr>
            <w:r/>
            <w:r>
              <w:rPr>
                <w:sz w:val="19"/>
              </w:rPr>
            </w:r>
          </w:p>
        </w:tc>
      </w:tr>
    </w:tbl>
    <w:p>
      <w:pPr>
        <w:spacing w:after="80"/>
      </w:pPr>
    </w:p>
    <w:sectPr w:rsidR="00FC693F" w:rsidRPr="0006063C" w:rsidSect="00034616">
      <w:headerReference w:type="default" r:id="rId9"/>
      <w:footerReference w:type="default" r:id="rId10"/>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67676"/>
        <w:sz w:val="18"/>
      </w:rPr>
      <w:t xml:space="preserve">Page </w:t>
    </w:r>
    <w:r>
      <w:rPr>
        <w:color w:val="767676"/>
        <w:sz w:val="18"/>
      </w:rPr>
      <w:fldChar w:fldCharType="begin"/>
    </w:r>
    <w:r>
      <w:rPr>
        <w:color w:val="767676"/>
        <w:sz w:val="18"/>
      </w:rPr>
      <w:instrText xml:space="preserve"> PAGE </w:instrText>
    </w:r>
    <w:r>
      <w:rPr>
        <w:color w:val="767676"/>
        <w:sz w:val="18"/>
      </w:rPr>
      <w:fldChar w:fldCharType="separate"/>
    </w:r>
    <w:r>
      <w:rPr>
        <w:color w:val="767676"/>
        <w:sz w:val="18"/>
      </w:rPr>
      <w:t>1</w:t>
    </w:r>
    <w:r>
      <w:rPr>
        <w:color w:val="767676"/>
        <w:sz w:val="18"/>
      </w:rPr>
      <w:fldChar w:fldCharType="end"/>
    </w:r>
    <w:r>
      <w:rPr>
        <w:color w:val="767676"/>
        <w:sz w:val="18"/>
      </w:rPr>
      <w:t xml:space="preserve"> of </w:t>
    </w:r>
    <w:r>
      <w:rPr>
        <w:color w:val="767676"/>
        <w:sz w:val="18"/>
      </w:rPr>
      <w:fldChar w:fldCharType="begin"/>
    </w:r>
    <w:r>
      <w:rPr>
        <w:color w:val="767676"/>
        <w:sz w:val="18"/>
      </w:rPr>
      <w:instrText xml:space="preserve"> NUMPAGES </w:instrText>
    </w:r>
    <w:r>
      <w:rPr>
        <w:color w:val="767676"/>
        <w:sz w:val="18"/>
      </w:rPr>
      <w:fldChar w:fldCharType="separate"/>
    </w:r>
    <w:r>
      <w:rPr>
        <w:color w:val="767676"/>
        <w:sz w:val="18"/>
      </w:rPr>
      <w:t>1</w:t>
    </w:r>
    <w:r>
      <w:rPr>
        <w:color w:val="767676"/>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ECECE"/>
      </w:pBdr>
    </w:pPr>
    <w:r/>
    <w:r>
      <w:rPr>
        <w:caps w:val="0"/>
        <w:color w:val="767676"/>
        <w:sz w:val="17"/>
      </w:rPr>
      <w:t>Internship Report · Brightline Analytics</w:t>
    </w:r>
    <w:r>
      <w:rPr>
        <w:color w:val="767676"/>
        <w:sz w:val="17"/>
      </w:rPr>
      <w:tab/>
      <w:t>Sneha Kulkarni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Roboto" w:hAnsi="Roboto" w:cs="Roboto" w:eastAsia="Roboto"/>
      <w:color w:val="222222"/>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70"/>
      <w:outlineLvl w:val="0"/>
      <w:shd w:val="clear" w:color="auto" w:fill="CED8E6"/>
      <w:pBdr>
        <w:left w:val="single" w:sz="36" w:space="8" w:color="1F4E8C"/>
      </w:pBdr>
    </w:pPr>
    <w:rPr>
      <w:rFonts w:ascii="Roboto" w:hAnsi="Roboto" w:cs="Roboto" w:eastAsia="Roboto"/>
      <w:b/>
      <w:bCs/>
      <w:i w:val="0"/>
      <w:color w:val="222222"/>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Roboto" w:hAnsi="Roboto" w:cs="Roboto" w:eastAsia="Roboto"/>
      <w:b/>
      <w:bCs/>
      <w:i w:val="0"/>
      <w:color w:val="1F4E8C"/>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Roboto" w:hAnsi="Roboto" w:cs="Roboto" w:eastAsia="Roboto"/>
      <w:b/>
      <w:bCs/>
      <w:i w:val="0"/>
      <w:color w:val="222222"/>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Roboto" w:hAnsi="Roboto" w:cs="Roboto" w:eastAsia="Roboto"/>
      <w:b/>
      <w:color w:val="222222"/>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Roboto" w:hAnsi="Roboto" w:cs="Roboto" w:eastAsia="Roboto"/>
      <w:i w:val="0"/>
      <w:iCs/>
      <w:color w:val="767676"/>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Roboto" w:hAnsi="Roboto" w:cs="Roboto" w:eastAsia="Roboto"/>
      <w:i w:val="0"/>
      <w:iCs/>
      <w:color w:val="222222"/>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w:hAnsi="Roboto" w:cs="Roboto" w:eastAsia="Roboto"/>
      <w:b w:val="0"/>
      <w:bCs/>
      <w:i/>
      <w:color w:val="767676"/>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Roboto" w:hAnsi="Roboto" w:cs="Roboto" w:eastAsia="Roboto"/>
      <w:b/>
      <w:sz w:val="23"/>
      <w:szCs w:val="23"/>
    </w:rPr>
  </w:style>
  <w:style w:type="paragraph" w:customStyle="1" w:styleId="TOC2">
    <w:name w:val="TOC 2"/>
    <w:basedOn w:val="Normal"/>
    <w:pPr>
      <w:tabs>
        <w:tab w:pos="9638" w:val="right" w:leader="dot"/>
      </w:tabs>
      <w:spacing w:after="80"/>
      <w:ind w:left="340"/>
    </w:pPr>
    <w:rPr>
      <w:rFonts w:ascii="Roboto" w:hAnsi="Roboto" w:cs="Roboto" w:eastAsia="Roboto"/>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