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500" w:type="dxa"/>
          <w:left w:w="600" w:type="dxa"/>
          <w:bottom w:w="600" w:type="dxa"/>
          <w:right w:w="600" w:type="dxa"/>
        </w:tblCellMar>
      </w:tblPr>
      <w:tblGrid>
        <w:gridCol w:w="9412"/>
      </w:tblGrid>
      <w:tr>
        <w:trPr>
          <w:trHeight w:val="8504" w:hRule="exact"/>
        </w:trPr>
        <w:tc>
          <w:tcPr>
            <w:tcW w:type="dxa" w:w="9411"/>
            <w:shd w:val="clear" w:color="auto" w:fill="C2410C"/>
            <w:vAlign w:val="bottom"/>
          </w:tcPr>
          <w:p>
            <w:pPr>
              <w:spacing w:after="280"/>
            </w:pPr>
            <w:r>
              <w:rPr>
                <w:b/>
                <w:i w:val="0"/>
                <w:caps/>
                <w:color w:val="FFFFFF"/>
                <w:sz w:val="20"/>
                <w:spacing w:val="40"/>
              </w:rPr>
              <w:t>Summer Internship Report · May–June 2025</w:t>
            </w:r>
          </w:p>
          <w:p>
            <w:pPr>
              <w:pStyle w:val="Title"/>
            </w:pPr>
            <w:r>
              <w:rPr>
                <w:color w:val="FFFFFF"/>
              </w:rPr>
              <w:t>Internship Report</w:t>
            </w:r>
          </w:p>
          <w:p>
            <w:pPr>
              <w:spacing w:after="0"/>
            </w:pPr>
            <w:r>
              <w:rPr>
                <w:b w:val="0"/>
                <w:i w:val="0"/>
                <w:color w:val="FFFFFF"/>
                <w:sz w:val="26"/>
              </w:rPr>
              <w:t>Digital Marketing Intern at Pixel &amp; Pitch Media</w:t>
            </w:r>
          </w:p>
        </w:tc>
      </w:tr>
    </w:tbl>
    <w:p>
      <w:pPr>
        <w:spacing w:after="60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Borders>
          <w:top w:val="single" w:sz="6" w:space="0" w:color="CECECE"/>
        </w:tblBorders>
        <w:tblCellMar>
          <w:top w:w="120" w:type="dxa"/>
          <w:left w:w="0" w:type="dxa"/>
          <w:bottom w:w="40" w:type="dxa"/>
          <w:right w:w="120" w:type="dxa"/>
        </w:tblCellMar>
      </w:tblPr>
      <w:tblGrid>
        <w:gridCol w:w="3137"/>
        <w:gridCol w:w="3137"/>
        <w:gridCol w:w="3137"/>
      </w:tblGrid>
      <w:tr>
        <w:tc>
          <w:tcPr>
            <w:tcW w:type="dxa" w:w="3137"/>
          </w:tcPr>
          <w:p>
            <w:pPr>
              <w:spacing w:after="0"/>
              <w:jc w:val="left"/>
            </w:pPr>
            <w:r>
              <w:rPr>
                <w:b/>
                <w:color w:val="767676"/>
                <w:sz w:val="16"/>
              </w:rPr>
              <w:t>SUBMITTED BY</w:t>
            </w:r>
          </w:p>
        </w:tc>
        <w:tc>
          <w:tcPr>
            <w:tcW w:type="dxa" w:w="3137"/>
          </w:tcPr>
          <w:p>
            <w:pPr>
              <w:spacing w:after="0"/>
              <w:jc w:val="left"/>
            </w:pPr>
            <w:r>
              <w:rPr>
                <w:b/>
                <w:color w:val="767676"/>
                <w:sz w:val="16"/>
              </w:rPr>
              <w:t>ORGANISATION</w:t>
            </w:r>
          </w:p>
        </w:tc>
        <w:tc>
          <w:tcPr>
            <w:tcW w:type="dxa" w:w="3137"/>
          </w:tcPr>
          <w:p>
            <w:pPr>
              <w:spacing w:after="0"/>
              <w:jc w:val="left"/>
            </w:pPr>
            <w:r>
              <w:rPr>
                <w:b/>
                <w:color w:val="767676"/>
                <w:sz w:val="16"/>
              </w:rPr>
              <w:t>FACULTY MENTOR</w:t>
            </w:r>
          </w:p>
        </w:tc>
      </w:tr>
      <w:tr>
        <w:tc>
          <w:tcPr>
            <w:tcW w:type="dxa" w:w="3137"/>
          </w:tcPr>
          <w:p>
            <w:pPr>
              <w:spacing w:after="0"/>
              <w:jc w:val="left"/>
            </w:pPr>
            <w:r>
              <w:rPr>
                <w:color w:val="222222"/>
                <w:sz w:val="21"/>
              </w:rPr>
              <w:t>Tanvi Shah</w:t>
              <w:br/>
              <w:t>Roll No. BBA23-077</w:t>
            </w:r>
          </w:p>
        </w:tc>
        <w:tc>
          <w:tcPr>
            <w:tcW w:type="dxa" w:w="3137"/>
          </w:tcPr>
          <w:p>
            <w:pPr>
              <w:spacing w:after="0"/>
              <w:jc w:val="left"/>
            </w:pPr>
            <w:r>
              <w:rPr>
                <w:color w:val="222222"/>
                <w:sz w:val="21"/>
              </w:rPr>
              <w:t>Pixel &amp; Pitch Media, Mumbai</w:t>
            </w:r>
          </w:p>
        </w:tc>
        <w:tc>
          <w:tcPr>
            <w:tcW w:type="dxa" w:w="3137"/>
          </w:tcPr>
          <w:p>
            <w:pPr>
              <w:spacing w:after="0"/>
              <w:jc w:val="left"/>
            </w:pPr>
            <w:r>
              <w:rPr>
                <w:color w:val="222222"/>
                <w:sz w:val="21"/>
              </w:rPr>
              <w:t>Dr. Rakesh Menon</w:t>
            </w:r>
          </w:p>
        </w:tc>
      </w:tr>
    </w:tbl>
    <w:p>
      <w:pPr>
        <w:spacing w:after="0" w:before="0" w:line="20" w:lineRule="exact"/>
      </w:pPr>
      <w:r>
        <w:rPr>
          <w:sz w:val="2"/>
        </w:rPr>
        <w:br w:type="page"/>
      </w:r>
    </w:p>
    <w:tbl>
      <w:tblPr>
        <w:tblLayout w:type="fixed"/>
        <w:tblLook w:firstColumn="1" w:firstRow="1" w:lastColumn="0" w:lastRow="0" w:noHBand="0" w:noVBand="1" w:val="04A0"/>
        <w:tblW w:w="9412" w:type="dxa"/>
        <w:tblLayout w:type="fixed"/>
        <w:tblBorders>
          <w:top w:val="thinThickSmallGap" w:sz="18" w:space="0" w:color="C2410C"/>
          <w:left w:val="thinThickSmallGap" w:sz="18" w:space="0" w:color="C2410C"/>
          <w:bottom w:val="thinThickSmallGap" w:sz="18" w:space="0" w:color="C2410C"/>
          <w:right w:val="thinThickSmallGap" w:sz="18" w:space="0" w:color="C2410C"/>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Crimson Pro" w:hAnsi="Crimson Pro" w:cs="Crimson Pro" w:eastAsia="Crimson Pro"/>
                <w:b/>
                <w:color w:val="C2410C"/>
                <w:sz w:val="44"/>
              </w:rPr>
              <w:t>INTERNSHIP CERTIFICATE</w:t>
            </w:r>
          </w:p>
          <w:p>
            <w:pPr>
              <w:spacing w:after="240" w:line="360" w:lineRule="auto"/>
              <w:jc w:val="both"/>
            </w:pPr>
            <w:r>
              <w:t>This is to certify that Tanvi Shah, a student of Bachelor Of Business Administration (Marketing) at Your College of Commerce, Mumbai, has successfully completed an internship with Pixel &amp; Pitch Media, Mumbai, as Digital Marketing Intern from 5 May 2025 to 27 June 2025.</w:t>
            </w:r>
          </w:p>
          <w:p>
            <w:pPr>
              <w:spacing w:after="240" w:line="360" w:lineRule="auto"/>
              <w:jc w:val="both"/>
            </w:pPr>
            <w:r>
              <w:t>During the internship the student worked with our Social Media and Performance Marketing team and contributed to festive content calendar. We found the student sincere, punctual and eager to learn, and we wish them every success.</w:t>
            </w:r>
          </w:p>
          <w:p>
            <w:pPr>
              <w:spacing w:after="240" w:line="360" w:lineRule="auto"/>
              <w:jc w:val="both"/>
            </w:pPr>
            <w:r>
              <w:t>(Replace this page with the certificate issued by your organisation, if one was provided.)</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4705"/>
              <w:gridCol w:w="4705"/>
            </w:tblGrid>
            <w:tr>
              <w:tc>
                <w:tcPr>
                  <w:tcW w:type="dxa" w:w="4705"/>
                </w:tcPr>
                <w:p>
                  <w:pPr>
                    <w:jc w:val="center"/>
                  </w:pPr>
                  <w:r>
                    <w:t>______________________</w:t>
                  </w:r>
                </w:p>
              </w:tc>
              <w:tc>
                <w:tcPr>
                  <w:tcW w:type="dxa" w:w="4705"/>
                </w:tcPr>
                <w:p>
                  <w:pPr>
                    <w:jc w:val="center"/>
                  </w:pPr>
                  <w:r>
                    <w:t>______________________</w:t>
                  </w:r>
                </w:p>
              </w:tc>
            </w:tr>
            <w:tr>
              <w:tc>
                <w:tcPr>
                  <w:tcW w:type="dxa" w:w="4705"/>
                </w:tcPr>
                <w:p>
                  <w:pPr>
                    <w:jc w:val="center"/>
                  </w:pPr>
                  <w:r>
                    <w:rPr>
                      <w:b/>
                    </w:rPr>
                    <w:t>Ms. Aditi Rao</w:t>
                    <w:br/>
                  </w:r>
                  <w:r>
                    <w:rPr>
                      <w:color w:val="767676"/>
                    </w:rPr>
                    <w:t>Account Manager, Pixel &amp; Pitch Media</w:t>
                  </w:r>
                </w:p>
              </w:tc>
              <w:tc>
                <w:tcPr>
                  <w:tcW w:type="dxa" w:w="4705"/>
                </w:tcPr>
                <w:p>
                  <w:pPr>
                    <w:jc w:val="center"/>
                  </w:pPr>
                  <w:r>
                    <w:rPr>
                      <w:b/>
                    </w:rPr>
                    <w:t>HR Department</w:t>
                    <w:br/>
                  </w:r>
                  <w:r>
                    <w:rPr>
                      <w:color w:val="767676"/>
                    </w:rPr>
                    <w:t>Pixel &amp; Pitch Media</w:t>
                  </w:r>
                </w:p>
              </w:tc>
            </w:tr>
          </w:tbl>
          <w:p/>
        </w:tc>
      </w:tr>
    </w:tbl>
    <w:p>
      <w:pPr>
        <w:spacing w:after="0" w:line="20" w:lineRule="exact"/>
      </w:pPr>
      <w:r>
        <w:rPr>
          <w:sz w:val="2"/>
        </w:rPr>
        <w:br w:type="page"/>
      </w:r>
    </w:p>
    <w:p>
      <w:pPr>
        <w:pStyle w:val="Heading1"/>
      </w:pPr>
      <w:r>
        <w:t>Declaration</w:t>
      </w:r>
    </w:p>
    <w:p>
      <w:pPr>
        <w:jc w:val="both"/>
      </w:pPr>
      <w:r>
        <w:t>I hereby declare that this internship report, submitted to the Department of Marketing, Your College of Commerce, Mumbai, is a record of the work I carried out at Pixel &amp; Pitch Media from 5 May 2025 to 27 June 2025 under the supervision of Ms. Aditi Rao and the guidance of Dr. Rakesh Menon. The report has not been submitted elsewhere for any degree or diploma.</w:t>
      </w:r>
    </w:p>
    <w:p>
      <w:pPr>
        <w:spacing w:before="480"/>
      </w:pPr>
      <w:r>
        <w:t>Place: ________________        Date: ________________</w:t>
      </w:r>
    </w:p>
    <w:p>
      <w:pPr>
        <w:spacing w:before="600"/>
        <w:jc w:val="right"/>
      </w:pPr>
      <w:r>
        <w:rPr>
          <w:b/>
        </w:rPr>
        <w:t>Tanvi Shah</w:t>
      </w:r>
    </w:p>
    <w:p>
      <w:pPr>
        <w:pStyle w:val="Heading1"/>
      </w:pPr>
      <w:r>
        <w:t>Acknowledgement</w:t>
      </w:r>
    </w:p>
    <w:p>
      <w:pPr>
        <w:jc w:val="both"/>
      </w:pPr>
      <w:r>
        <w:t>I am grateful to Pixel &amp; Pitch Media for giving me the opportunity to work as Digital Marketing Intern and to experience a professional environment first-hand.</w:t>
      </w:r>
    </w:p>
    <w:p>
      <w:pPr>
        <w:jc w:val="both"/>
      </w:pPr>
      <w:r>
        <w:t>I sincerely thank my industry mentor, Ms. Aditi Rao, for patient guidance, regular feedback and for trusting me with real work. I also thank the members of the Social Media and Performance Marketing team, who welcomed me and answered my questions.</w:t>
      </w:r>
    </w:p>
    <w:p>
      <w:pPr>
        <w:jc w:val="both"/>
      </w:pPr>
      <w:r>
        <w:t>I am thankful to Dr. Rakesh Menon, my faculty mentor, and to the Head of the Department of Marketing for their support and encouragement.</w:t>
      </w:r>
    </w:p>
    <w:p>
      <w:pPr>
        <w:jc w:val="both"/>
      </w:pPr>
      <w:r>
        <w:t>Finally, I thank my family and friends for their constant motivation.</w:t>
      </w:r>
    </w:p>
    <w:p>
      <w:pPr>
        <w:pStyle w:val="Heading1"/>
      </w:pPr>
      <w:r>
        <w:t>Executive Summary</w:t>
      </w:r>
    </w:p>
    <w:p>
      <w:pPr>
        <w:jc w:val="both"/>
      </w:pPr>
      <w:r>
        <w:t>This report describes my 8-week internship at Pixel &amp; Pitch Media, a digital marketing agency serving food, fashion and lifestyle brands. During the internship I worked as Digital Marketing Intern in the Social Media and Performance Marketing team. I supported social media management for three client brands, created content calendars, wrote captions, monitored ad campaigns and prepared monthly reports.</w:t>
      </w:r>
    </w:p>
    <w:tbl>
      <w:tblPr>
        <w:tblLayout w:type="fixed"/>
        <w:tblLook w:firstColumn="1" w:firstRow="1" w:lastColumn="0" w:lastRow="0" w:noHBand="0" w:noVBand="1" w:val="04A0"/>
        <w:tblW w:w="9412"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60" w:type="dxa"/>
          <w:left w:w="110" w:type="dxa"/>
          <w:bottom w:w="60" w:type="dxa"/>
          <w:right w:w="110" w:type="dxa"/>
        </w:tblCellMar>
      </w:tblPr>
      <w:tblGrid>
        <w:gridCol w:w="2381"/>
        <w:gridCol w:w="7030"/>
      </w:tblGrid>
      <w:tr>
        <w:tc>
          <w:tcPr>
            <w:tcW w:type="dxa" w:w="2381"/>
            <w:shd w:val="clear" w:color="auto" w:fill="F9ECE7"/>
          </w:tcPr>
          <w:p>
            <w:pPr>
              <w:spacing w:after="0"/>
            </w:pPr>
            <w:r>
              <w:rPr>
                <w:b/>
              </w:rPr>
              <w:t>Organisation</w:t>
            </w:r>
          </w:p>
        </w:tc>
        <w:tc>
          <w:tcPr>
            <w:tcW w:type="dxa" w:w="7030"/>
          </w:tcPr>
          <w:p>
            <w:pPr>
              <w:spacing w:after="0"/>
            </w:pPr>
            <w:r>
              <w:t>Pixel &amp; Pitch Media, Mumbai</w:t>
            </w:r>
          </w:p>
        </w:tc>
      </w:tr>
      <w:tr>
        <w:tc>
          <w:tcPr>
            <w:tcW w:type="dxa" w:w="2381"/>
            <w:shd w:val="clear" w:color="auto" w:fill="F9ECE7"/>
          </w:tcPr>
          <w:p>
            <w:pPr>
              <w:spacing w:after="0"/>
            </w:pPr>
            <w:r>
              <w:rPr>
                <w:b/>
              </w:rPr>
              <w:t>Domain</w:t>
            </w:r>
          </w:p>
        </w:tc>
        <w:tc>
          <w:tcPr>
            <w:tcW w:type="dxa" w:w="7030"/>
          </w:tcPr>
          <w:p>
            <w:pPr>
              <w:spacing w:after="0"/>
            </w:pPr>
            <w:r>
              <w:t>Digital marketing agency</w:t>
            </w:r>
          </w:p>
        </w:tc>
      </w:tr>
      <w:tr>
        <w:tc>
          <w:tcPr>
            <w:tcW w:type="dxa" w:w="2381"/>
            <w:shd w:val="clear" w:color="auto" w:fill="F9ECE7"/>
          </w:tcPr>
          <w:p>
            <w:pPr>
              <w:spacing w:after="0"/>
            </w:pPr>
            <w:r>
              <w:rPr>
                <w:b/>
              </w:rPr>
              <w:t>Role</w:t>
            </w:r>
          </w:p>
        </w:tc>
        <w:tc>
          <w:tcPr>
            <w:tcW w:type="dxa" w:w="7030"/>
          </w:tcPr>
          <w:p>
            <w:pPr>
              <w:spacing w:after="0"/>
            </w:pPr>
            <w:r>
              <w:t>Digital Marketing Intern</w:t>
            </w:r>
          </w:p>
        </w:tc>
      </w:tr>
      <w:tr>
        <w:tc>
          <w:tcPr>
            <w:tcW w:type="dxa" w:w="2381"/>
            <w:shd w:val="clear" w:color="auto" w:fill="F9ECE7"/>
          </w:tcPr>
          <w:p>
            <w:pPr>
              <w:spacing w:after="0"/>
            </w:pPr>
            <w:r>
              <w:rPr>
                <w:b/>
              </w:rPr>
              <w:t>Department</w:t>
            </w:r>
          </w:p>
        </w:tc>
        <w:tc>
          <w:tcPr>
            <w:tcW w:type="dxa" w:w="7030"/>
          </w:tcPr>
          <w:p>
            <w:pPr>
              <w:spacing w:after="0"/>
            </w:pPr>
            <w:r>
              <w:t>Social Media and Performance Marketing</w:t>
            </w:r>
          </w:p>
        </w:tc>
      </w:tr>
      <w:tr>
        <w:tc>
          <w:tcPr>
            <w:tcW w:type="dxa" w:w="2381"/>
            <w:shd w:val="clear" w:color="auto" w:fill="F9ECE7"/>
          </w:tcPr>
          <w:p>
            <w:pPr>
              <w:spacing w:after="0"/>
            </w:pPr>
            <w:r>
              <w:rPr>
                <w:b/>
              </w:rPr>
              <w:t>Duration</w:t>
            </w:r>
          </w:p>
        </w:tc>
        <w:tc>
          <w:tcPr>
            <w:tcW w:type="dxa" w:w="7030"/>
          </w:tcPr>
          <w:p>
            <w:pPr>
              <w:spacing w:after="0"/>
            </w:pPr>
            <w:r>
              <w:t>5 May 2025 – 27 June 2025 (8 weeks)</w:t>
            </w:r>
          </w:p>
        </w:tc>
      </w:tr>
      <w:tr>
        <w:tc>
          <w:tcPr>
            <w:tcW w:type="dxa" w:w="2381"/>
            <w:shd w:val="clear" w:color="auto" w:fill="F9ECE7"/>
          </w:tcPr>
          <w:p>
            <w:pPr>
              <w:spacing w:after="0"/>
            </w:pPr>
            <w:r>
              <w:rPr>
                <w:b/>
              </w:rPr>
              <w:t>Industry mentor</w:t>
            </w:r>
          </w:p>
        </w:tc>
        <w:tc>
          <w:tcPr>
            <w:tcW w:type="dxa" w:w="7030"/>
          </w:tcPr>
          <w:p>
            <w:pPr>
              <w:spacing w:after="0"/>
            </w:pPr>
            <w:r>
              <w:t>Ms. Aditi Rao, Account Manager</w:t>
            </w:r>
          </w:p>
        </w:tc>
      </w:tr>
      <w:tr>
        <w:tc>
          <w:tcPr>
            <w:tcW w:type="dxa" w:w="2381"/>
            <w:shd w:val="clear" w:color="auto" w:fill="F9ECE7"/>
          </w:tcPr>
          <w:p>
            <w:pPr>
              <w:spacing w:after="0"/>
            </w:pPr>
            <w:r>
              <w:rPr>
                <w:b/>
              </w:rPr>
              <w:t>Tools used</w:t>
            </w:r>
          </w:p>
        </w:tc>
        <w:tc>
          <w:tcPr>
            <w:tcW w:type="dxa" w:w="7030"/>
          </w:tcPr>
          <w:p>
            <w:pPr>
              <w:spacing w:after="0"/>
            </w:pPr>
            <w:r>
              <w:t>Meta Business Suite, Canva, Google Sheets, Google Analytics</w:t>
            </w:r>
          </w:p>
        </w:tc>
      </w:tr>
    </w:tbl>
    <w:p>
      <w:pPr>
        <w:spacing w:after="80"/>
      </w:pPr>
    </w:p>
    <w:p>
      <w:pPr>
        <w:pStyle w:val="Heading1"/>
      </w:pPr>
      <w:r>
        <w:t>Table of Contents</w:t>
      </w:r>
    </w:p>
    <w:p>
      <w:pPr>
        <w:spacing w:after="0"/>
      </w:pPr>
      <w:r>
        <w:fldChar w:fldCharType="begin" w:dirty="false"/>
      </w:r>
      <w:r>
        <w:instrText xml:space="preserve"> TOC \o "1-2" \h \z \u </w:instrText>
      </w:r>
      <w:r>
        <w:fldChar w:fldCharType="separate"/>
      </w:r>
    </w:p>
    <w:p>
      <w:pPr>
        <w:pStyle w:val="TOC1"/>
      </w:pPr>
      <w:r>
        <w:t>Company Profile</w:t>
      </w:r>
      <w:r>
        <w:tab/>
        <w:t>7</w:t>
      </w:r>
    </w:p>
    <w:p>
      <w:pPr>
        <w:pStyle w:val="TOC2"/>
      </w:pPr>
      <w:r>
        <w:t>About the Organisation</w:t>
      </w:r>
      <w:r>
        <w:tab/>
        <w:t>7</w:t>
      </w:r>
    </w:p>
    <w:p>
      <w:pPr>
        <w:pStyle w:val="TOC2"/>
      </w:pPr>
      <w:r>
        <w:t>Vision and Mission</w:t>
      </w:r>
      <w:r>
        <w:tab/>
        <w:t>7</w:t>
      </w:r>
    </w:p>
    <w:p>
      <w:pPr>
        <w:pStyle w:val="TOC2"/>
      </w:pPr>
      <w:r>
        <w:t>Products and Services</w:t>
      </w:r>
      <w:r>
        <w:tab/>
        <w:t>7</w:t>
      </w:r>
    </w:p>
    <w:p>
      <w:pPr>
        <w:pStyle w:val="TOC2"/>
      </w:pPr>
      <w:r>
        <w:t>Organisational Structure</w:t>
      </w:r>
      <w:r>
        <w:tab/>
        <w:t>7</w:t>
      </w:r>
    </w:p>
    <w:p>
      <w:pPr>
        <w:pStyle w:val="TOC1"/>
      </w:pPr>
      <w:r>
        <w:t>Internship Overview</w:t>
      </w:r>
      <w:r>
        <w:tab/>
        <w:t>8</w:t>
      </w:r>
    </w:p>
    <w:p>
      <w:pPr>
        <w:pStyle w:val="TOC2"/>
      </w:pPr>
      <w:r>
        <w:t>Objectives of the Internship</w:t>
      </w:r>
      <w:r>
        <w:tab/>
        <w:t>8</w:t>
      </w:r>
    </w:p>
    <w:p>
      <w:pPr>
        <w:pStyle w:val="TOC2"/>
      </w:pPr>
      <w:r>
        <w:t>Role and Responsibilities</w:t>
      </w:r>
      <w:r>
        <w:tab/>
        <w:t>8</w:t>
      </w:r>
    </w:p>
    <w:p>
      <w:pPr>
        <w:pStyle w:val="TOC2"/>
      </w:pPr>
      <w:r>
        <w:t>Tools and Technologies</w:t>
      </w:r>
      <w:r>
        <w:tab/>
        <w:t>8</w:t>
      </w:r>
    </w:p>
    <w:p>
      <w:pPr>
        <w:pStyle w:val="TOC1"/>
      </w:pPr>
      <w:r>
        <w:t>Weekly Work Log</w:t>
      </w:r>
      <w:r>
        <w:tab/>
        <w:t>9</w:t>
      </w:r>
    </w:p>
    <w:p>
      <w:pPr>
        <w:pStyle w:val="TOC2"/>
      </w:pPr>
      <w:r>
        <w:t>Week 1: Orientation</w:t>
      </w:r>
      <w:r>
        <w:tab/>
        <w:t>9</w:t>
      </w:r>
    </w:p>
    <w:p>
      <w:pPr>
        <w:pStyle w:val="TOC2"/>
      </w:pPr>
      <w:r>
        <w:t>Week 2: Content calendar for a café brand</w:t>
      </w:r>
      <w:r>
        <w:tab/>
        <w:t>9</w:t>
      </w:r>
    </w:p>
    <w:p>
      <w:pPr>
        <w:pStyle w:val="TOC2"/>
      </w:pPr>
      <w:r>
        <w:t>Week 3: Caption writing and hashtag research</w:t>
      </w:r>
      <w:r>
        <w:tab/>
        <w:t>9</w:t>
      </w:r>
    </w:p>
    <w:p>
      <w:pPr>
        <w:pStyle w:val="TOC2"/>
      </w:pPr>
      <w:r>
        <w:t>Week 4: Reels concepts and shoot support</w:t>
      </w:r>
      <w:r>
        <w:tab/>
        <w:t>10</w:t>
      </w:r>
    </w:p>
    <w:p>
      <w:pPr>
        <w:pStyle w:val="TOC2"/>
      </w:pPr>
      <w:r>
        <w:t>Week 5: Monitoring paid campaigns</w:t>
      </w:r>
      <w:r>
        <w:tab/>
        <w:t>10</w:t>
      </w:r>
    </w:p>
    <w:p>
      <w:pPr>
        <w:pStyle w:val="TOC2"/>
      </w:pPr>
      <w:r>
        <w:t>Week 6: Influencer shortlist for a fashion brand</w:t>
      </w:r>
      <w:r>
        <w:tab/>
        <w:t>10</w:t>
      </w:r>
    </w:p>
    <w:p>
      <w:pPr>
        <w:pStyle w:val="TOC2"/>
      </w:pPr>
      <w:r>
        <w:t>Week 7: Monthly report preparation</w:t>
      </w:r>
      <w:r>
        <w:tab/>
        <w:t>10</w:t>
      </w:r>
    </w:p>
    <w:p>
      <w:pPr>
        <w:pStyle w:val="TOC2"/>
      </w:pPr>
      <w:r>
        <w:t>Week 8: Campaign wrap-up and presentation</w:t>
      </w:r>
      <w:r>
        <w:tab/>
        <w:t>10</w:t>
      </w:r>
    </w:p>
    <w:p>
      <w:pPr>
        <w:pStyle w:val="TOC1"/>
      </w:pPr>
      <w:r>
        <w:t>Projects Undertaken</w:t>
      </w:r>
      <w:r>
        <w:tab/>
        <w:t>11</w:t>
      </w:r>
    </w:p>
    <w:p>
      <w:pPr>
        <w:pStyle w:val="TOC2"/>
      </w:pPr>
      <w:r>
        <w:t>Project 1: Festive content calendar</w:t>
      </w:r>
      <w:r>
        <w:tab/>
        <w:t>11</w:t>
      </w:r>
    </w:p>
    <w:p>
      <w:pPr>
        <w:pStyle w:val="TOC2"/>
      </w:pPr>
      <w:r>
        <w:t>Project 2: Monthly performance report</w:t>
      </w:r>
      <w:r>
        <w:tab/>
        <w:t>11</w:t>
      </w:r>
    </w:p>
    <w:p>
      <w:pPr>
        <w:pStyle w:val="TOC1"/>
      </w:pPr>
      <w:r>
        <w:t>Skills and Learning Outcomes</w:t>
      </w:r>
      <w:r>
        <w:tab/>
        <w:t>12</w:t>
      </w:r>
    </w:p>
    <w:p>
      <w:pPr>
        <w:pStyle w:val="TOC2"/>
      </w:pPr>
      <w:r>
        <w:t>Challenges Faced</w:t>
      </w:r>
      <w:r>
        <w:tab/>
        <w:t>12</w:t>
      </w:r>
    </w:p>
    <w:p>
      <w:pPr>
        <w:pStyle w:val="TOC1"/>
      </w:pPr>
      <w:r>
        <w:t>Conclusion</w:t>
      </w:r>
      <w:r>
        <w:tab/>
        <w:t>13</w:t>
      </w:r>
    </w:p>
    <w:p>
      <w:pPr>
        <w:pStyle w:val="TOC1"/>
      </w:pPr>
      <w:r>
        <w:t>Appendix: Attendance and Evaluation</w:t>
      </w:r>
      <w:r>
        <w:tab/>
        <w:t>14</w:t>
      </w:r>
    </w:p>
    <w:p>
      <w:pPr>
        <w:spacing w:after="0"/>
      </w:pPr>
      <w:r>
        <w:fldChar w:fldCharType="end"/>
      </w:r>
    </w:p>
    <w:p>
      <w:pPr>
        <w:pStyle w:val="Heading1"/>
      </w:pPr>
      <w:r>
        <w:t>Company Profile</w:t>
      </w:r>
    </w:p>
    <w:p>
      <w:pPr>
        <w:pStyle w:val="Heading2"/>
      </w:pPr>
      <w:r>
        <w:t>About the Organisation</w:t>
      </w:r>
    </w:p>
    <w:p>
      <w:pPr>
        <w:jc w:val="both"/>
      </w:pPr>
      <w:r>
        <w:t>Pixel &amp; Pitch Media is a digital marketing agency that plans and runs social media, content and performance campaigns for food, fashion and lifestyle brands. Its teams handle strategy, content production, paid advertising and reporting.</w:t>
      </w:r>
    </w:p>
    <w:p>
      <w:pPr>
        <w:pStyle w:val="Heading2"/>
      </w:pPr>
      <w:r>
        <w:t>Vision and Mission</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9ECE7"/>
            <w:tcBorders>
              <w:left w:val="single" w:sz="36" w:space="0" w:color="C2410C"/>
            </w:tcBorders>
          </w:tcPr>
          <w:p>
            <w:pPr>
              <w:spacing w:after="60"/>
            </w:pPr>
            <w:r>
              <w:rPr>
                <w:b/>
                <w:color w:val="C2410C"/>
              </w:rPr>
              <w:t>Vision</w:t>
            </w:r>
          </w:p>
          <w:p>
            <w:pPr>
              <w:spacing w:after="0"/>
            </w:pPr>
            <w:r>
              <w:t>To help growing brands tell stories people remember.</w:t>
            </w:r>
          </w:p>
        </w:tc>
      </w:tr>
    </w:tbl>
    <w:p>
      <w:pPr>
        <w:spacing w:after="40"/>
      </w:pP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9ECE7"/>
            <w:tcBorders>
              <w:left w:val="single" w:sz="36" w:space="0" w:color="C2410C"/>
            </w:tcBorders>
          </w:tcPr>
          <w:p>
            <w:pPr>
              <w:spacing w:after="60"/>
            </w:pPr>
            <w:r>
              <w:rPr>
                <w:b/>
                <w:color w:val="C2410C"/>
              </w:rPr>
              <w:t>Mission</w:t>
            </w:r>
          </w:p>
          <w:p>
            <w:pPr>
              <w:spacing w:after="0"/>
            </w:pPr>
            <w:r>
              <w:t>To combine creative content with measurable results.</w:t>
            </w:r>
          </w:p>
        </w:tc>
      </w:tr>
    </w:tbl>
    <w:p>
      <w:pPr>
        <w:spacing w:after="40"/>
      </w:pPr>
    </w:p>
    <w:p>
      <w:pPr>
        <w:pStyle w:val="Heading2"/>
      </w:pPr>
      <w:r>
        <w:t>Products and Services</w:t>
      </w:r>
    </w:p>
    <w:p>
      <w:pPr>
        <w:pStyle w:val="ListBullet"/>
      </w:pPr>
      <w:r>
        <w:t>Social media strategy and management</w:t>
      </w:r>
    </w:p>
    <w:p>
      <w:pPr>
        <w:pStyle w:val="ListBullet"/>
      </w:pPr>
      <w:r>
        <w:t>Content and reels production</w:t>
      </w:r>
    </w:p>
    <w:p>
      <w:pPr>
        <w:pStyle w:val="ListBullet"/>
      </w:pPr>
      <w:r>
        <w:t>Paid social and search advertising</w:t>
      </w:r>
    </w:p>
    <w:p>
      <w:pPr>
        <w:pStyle w:val="ListBullet"/>
      </w:pPr>
      <w:r>
        <w:t>Influencer collaborations</w:t>
      </w:r>
    </w:p>
    <w:p>
      <w:pPr>
        <w:pStyle w:val="ListBullet"/>
      </w:pPr>
      <w:r>
        <w:t>Monthly performance reporting</w:t>
      </w:r>
    </w:p>
    <w:p>
      <w:pPr>
        <w:pStyle w:val="Heading2"/>
      </w:pPr>
      <w:r>
        <w:t>Organisational Structure</w:t>
      </w:r>
    </w:p>
    <w:p>
      <w:r>
        <w:t>The organisation is structured into functional teams, each led by a manager who reports to the leadership team. Interns are attached to one team and assigned an industry mentor.</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C2410C"/>
          </w:tcPr>
          <w:p>
            <w:pPr>
              <w:spacing w:after="0"/>
            </w:pPr>
            <w:r/>
            <w:r>
              <w:rPr>
                <w:b/>
                <w:color w:val="FFFFFF"/>
                <w:sz w:val="19"/>
              </w:rPr>
              <w:t>Department</w:t>
            </w:r>
          </w:p>
        </w:tc>
        <w:tc>
          <w:tcPr>
            <w:tcW w:type="dxa" w:w="6722"/>
            <w:vAlign w:val="center"/>
            <w:shd w:val="clear" w:color="auto" w:fill="C2410C"/>
          </w:tcPr>
          <w:p>
            <w:pPr>
              <w:spacing w:after="0"/>
            </w:pPr>
            <w:r/>
            <w:r>
              <w:rPr>
                <w:b/>
                <w:color w:val="FFFFFF"/>
                <w:sz w:val="19"/>
              </w:rPr>
              <w:t>Main responsibilities</w:t>
            </w:r>
          </w:p>
        </w:tc>
      </w:tr>
      <w:tr>
        <w:tc>
          <w:tcPr>
            <w:tcW w:type="dxa" w:w="2689"/>
            <w:vAlign w:val="center"/>
          </w:tcPr>
          <w:p>
            <w:pPr>
              <w:spacing w:after="0"/>
            </w:pPr>
            <w:r/>
            <w:r>
              <w:rPr>
                <w:sz w:val="19"/>
              </w:rPr>
              <w:t>Strategy</w:t>
            </w:r>
          </w:p>
        </w:tc>
        <w:tc>
          <w:tcPr>
            <w:tcW w:type="dxa" w:w="6722"/>
            <w:vAlign w:val="center"/>
          </w:tcPr>
          <w:p>
            <w:pPr>
              <w:spacing w:after="0"/>
            </w:pPr>
            <w:r/>
            <w:r>
              <w:rPr>
                <w:sz w:val="19"/>
              </w:rPr>
              <w:t>Brand research and campaign planning</w:t>
            </w:r>
          </w:p>
        </w:tc>
      </w:tr>
      <w:tr>
        <w:tc>
          <w:tcPr>
            <w:tcW w:type="dxa" w:w="2689"/>
            <w:vAlign w:val="center"/>
            <w:shd w:val="clear" w:color="auto" w:fill="F9ECE7"/>
          </w:tcPr>
          <w:p>
            <w:pPr>
              <w:spacing w:after="0"/>
            </w:pPr>
            <w:r/>
            <w:r>
              <w:rPr>
                <w:sz w:val="19"/>
              </w:rPr>
              <w:t>Content</w:t>
            </w:r>
          </w:p>
        </w:tc>
        <w:tc>
          <w:tcPr>
            <w:tcW w:type="dxa" w:w="6722"/>
            <w:vAlign w:val="center"/>
            <w:shd w:val="clear" w:color="auto" w:fill="F9ECE7"/>
          </w:tcPr>
          <w:p>
            <w:pPr>
              <w:spacing w:after="0"/>
            </w:pPr>
            <w:r/>
            <w:r>
              <w:rPr>
                <w:sz w:val="19"/>
              </w:rPr>
              <w:t>Copy, design and video production</w:t>
            </w:r>
          </w:p>
        </w:tc>
      </w:tr>
      <w:tr>
        <w:tc>
          <w:tcPr>
            <w:tcW w:type="dxa" w:w="2689"/>
            <w:vAlign w:val="center"/>
          </w:tcPr>
          <w:p>
            <w:pPr>
              <w:spacing w:after="0"/>
            </w:pPr>
            <w:r/>
            <w:r>
              <w:rPr>
                <w:sz w:val="19"/>
              </w:rPr>
              <w:t>Performance</w:t>
            </w:r>
          </w:p>
        </w:tc>
        <w:tc>
          <w:tcPr>
            <w:tcW w:type="dxa" w:w="6722"/>
            <w:vAlign w:val="center"/>
          </w:tcPr>
          <w:p>
            <w:pPr>
              <w:spacing w:after="0"/>
            </w:pPr>
            <w:r/>
            <w:r>
              <w:rPr>
                <w:sz w:val="19"/>
              </w:rPr>
              <w:t>Paid campaigns and optimisation</w:t>
            </w:r>
          </w:p>
        </w:tc>
      </w:tr>
      <w:tr>
        <w:tc>
          <w:tcPr>
            <w:tcW w:type="dxa" w:w="2689"/>
            <w:vAlign w:val="center"/>
            <w:shd w:val="clear" w:color="auto" w:fill="F9ECE7"/>
          </w:tcPr>
          <w:p>
            <w:pPr>
              <w:spacing w:after="0"/>
            </w:pPr>
            <w:r/>
            <w:r>
              <w:rPr>
                <w:sz w:val="19"/>
              </w:rPr>
              <w:t>Client Servicing</w:t>
            </w:r>
          </w:p>
        </w:tc>
        <w:tc>
          <w:tcPr>
            <w:tcW w:type="dxa" w:w="6722"/>
            <w:vAlign w:val="center"/>
            <w:shd w:val="clear" w:color="auto" w:fill="F9ECE7"/>
          </w:tcPr>
          <w:p>
            <w:pPr>
              <w:spacing w:after="0"/>
            </w:pPr>
            <w:r/>
            <w:r>
              <w:rPr>
                <w:sz w:val="19"/>
              </w:rPr>
              <w:t>Day-to-day client communication</w:t>
            </w:r>
          </w:p>
        </w:tc>
      </w:tr>
    </w:tbl>
    <w:p>
      <w:pPr>
        <w:spacing w:after="80"/>
      </w:pPr>
    </w:p>
    <w:p>
      <w:pPr>
        <w:pStyle w:val="Heading1"/>
      </w:pPr>
      <w:r>
        <w:t>Internship Overview</w:t>
      </w:r>
    </w:p>
    <w:p>
      <w:pPr>
        <w:pStyle w:val="Heading2"/>
      </w:pPr>
      <w:r>
        <w:t>Objectives of the Internship</w:t>
      </w:r>
    </w:p>
    <w:p>
      <w:pPr>
        <w:pStyle w:val="ListNumber"/>
      </w:pPr>
      <w:r>
        <w:t>Learn how an agency plans and runs campaigns.</w:t>
      </w:r>
    </w:p>
    <w:p>
      <w:pPr>
        <w:pStyle w:val="ListNumber"/>
      </w:pPr>
      <w:r>
        <w:t>Practise writing for social media.</w:t>
      </w:r>
    </w:p>
    <w:p>
      <w:pPr>
        <w:pStyle w:val="ListNumber"/>
      </w:pPr>
      <w:r>
        <w:t>Understand campaign metrics and reporting.</w:t>
      </w:r>
    </w:p>
    <w:p>
      <w:pPr>
        <w:pStyle w:val="Heading2"/>
      </w:pPr>
      <w:r>
        <w:t>Role and Responsibilities</w:t>
      </w:r>
    </w:p>
    <w:p>
      <w:pPr>
        <w:pStyle w:val="ListBullet"/>
      </w:pPr>
      <w:r>
        <w:t>Preparing content calendars</w:t>
      </w:r>
    </w:p>
    <w:p>
      <w:pPr>
        <w:pStyle w:val="ListBullet"/>
      </w:pPr>
      <w:r>
        <w:t>Writing captions and hashtags</w:t>
      </w:r>
    </w:p>
    <w:p>
      <w:pPr>
        <w:pStyle w:val="ListBullet"/>
      </w:pPr>
      <w:r>
        <w:t>Monitoring comments and messages</w:t>
      </w:r>
    </w:p>
    <w:p>
      <w:pPr>
        <w:pStyle w:val="ListBullet"/>
      </w:pPr>
      <w:r>
        <w:t>Compiling weekly metrics</w:t>
      </w:r>
    </w:p>
    <w:p>
      <w:pPr>
        <w:pStyle w:val="Heading2"/>
      </w:pPr>
      <w:r>
        <w:t>Tools and Technologies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C2410C"/>
          </w:tcPr>
          <w:p>
            <w:pPr>
              <w:spacing w:after="0"/>
            </w:pPr>
            <w:r/>
            <w:r>
              <w:rPr>
                <w:b/>
                <w:color w:val="FFFFFF"/>
                <w:sz w:val="19"/>
              </w:rPr>
              <w:t>Tool / technology</w:t>
            </w:r>
          </w:p>
        </w:tc>
        <w:tc>
          <w:tcPr>
            <w:tcW w:type="dxa" w:w="6722"/>
            <w:vAlign w:val="center"/>
            <w:shd w:val="clear" w:color="auto" w:fill="C2410C"/>
          </w:tcPr>
          <w:p>
            <w:pPr>
              <w:spacing w:after="0"/>
            </w:pPr>
            <w:r/>
            <w:r>
              <w:rPr>
                <w:b/>
                <w:color w:val="FFFFFF"/>
                <w:sz w:val="19"/>
              </w:rPr>
              <w:t>How it was used</w:t>
            </w:r>
          </w:p>
        </w:tc>
      </w:tr>
      <w:tr>
        <w:tc>
          <w:tcPr>
            <w:tcW w:type="dxa" w:w="2689"/>
            <w:vAlign w:val="center"/>
          </w:tcPr>
          <w:p>
            <w:pPr>
              <w:spacing w:after="0"/>
            </w:pPr>
            <w:r/>
            <w:r>
              <w:rPr>
                <w:sz w:val="19"/>
              </w:rPr>
              <w:t>Meta Business Suite</w:t>
            </w:r>
          </w:p>
        </w:tc>
        <w:tc>
          <w:tcPr>
            <w:tcW w:type="dxa" w:w="6722"/>
            <w:vAlign w:val="center"/>
          </w:tcPr>
          <w:p>
            <w:pPr>
              <w:spacing w:after="0"/>
            </w:pPr>
            <w:r/>
            <w:r>
              <w:rPr>
                <w:sz w:val="19"/>
              </w:rPr>
              <w:t>Scheduling posts and checking insights</w:t>
            </w:r>
          </w:p>
        </w:tc>
      </w:tr>
      <w:tr>
        <w:tc>
          <w:tcPr>
            <w:tcW w:type="dxa" w:w="2689"/>
            <w:vAlign w:val="center"/>
            <w:shd w:val="clear" w:color="auto" w:fill="F9ECE7"/>
          </w:tcPr>
          <w:p>
            <w:pPr>
              <w:spacing w:after="0"/>
            </w:pPr>
            <w:r/>
            <w:r>
              <w:rPr>
                <w:sz w:val="19"/>
              </w:rPr>
              <w:t>Canva</w:t>
            </w:r>
          </w:p>
        </w:tc>
        <w:tc>
          <w:tcPr>
            <w:tcW w:type="dxa" w:w="6722"/>
            <w:vAlign w:val="center"/>
            <w:shd w:val="clear" w:color="auto" w:fill="F9ECE7"/>
          </w:tcPr>
          <w:p>
            <w:pPr>
              <w:spacing w:after="0"/>
            </w:pPr>
            <w:r/>
            <w:r>
              <w:rPr>
                <w:sz w:val="19"/>
              </w:rPr>
              <w:t>Drafting creatives for review</w:t>
            </w:r>
          </w:p>
        </w:tc>
      </w:tr>
      <w:tr>
        <w:tc>
          <w:tcPr>
            <w:tcW w:type="dxa" w:w="2689"/>
            <w:vAlign w:val="center"/>
          </w:tcPr>
          <w:p>
            <w:pPr>
              <w:spacing w:after="0"/>
            </w:pPr>
            <w:r/>
            <w:r>
              <w:rPr>
                <w:sz w:val="19"/>
              </w:rPr>
              <w:t>Google Sheets</w:t>
            </w:r>
          </w:p>
        </w:tc>
        <w:tc>
          <w:tcPr>
            <w:tcW w:type="dxa" w:w="6722"/>
            <w:vAlign w:val="center"/>
          </w:tcPr>
          <w:p>
            <w:pPr>
              <w:spacing w:after="0"/>
            </w:pPr>
            <w:r/>
            <w:r>
              <w:rPr>
                <w:sz w:val="19"/>
              </w:rPr>
              <w:t>Content calendars and reports</w:t>
            </w:r>
          </w:p>
        </w:tc>
      </w:tr>
      <w:tr>
        <w:tc>
          <w:tcPr>
            <w:tcW w:type="dxa" w:w="2689"/>
            <w:vAlign w:val="center"/>
            <w:shd w:val="clear" w:color="auto" w:fill="F9ECE7"/>
          </w:tcPr>
          <w:p>
            <w:pPr>
              <w:spacing w:after="0"/>
            </w:pPr>
            <w:r/>
            <w:r>
              <w:rPr>
                <w:sz w:val="19"/>
              </w:rPr>
              <w:t>Google Analytics</w:t>
            </w:r>
          </w:p>
        </w:tc>
        <w:tc>
          <w:tcPr>
            <w:tcW w:type="dxa" w:w="6722"/>
            <w:vAlign w:val="center"/>
            <w:shd w:val="clear" w:color="auto" w:fill="F9ECE7"/>
          </w:tcPr>
          <w:p>
            <w:pPr>
              <w:spacing w:after="0"/>
            </w:pPr>
            <w:r/>
            <w:r>
              <w:rPr>
                <w:sz w:val="19"/>
              </w:rPr>
              <w:t>Website traffic from campaigns</w:t>
            </w:r>
          </w:p>
        </w:tc>
      </w:tr>
    </w:tbl>
    <w:p>
      <w:pPr>
        <w:spacing w:after="80"/>
      </w:pPr>
    </w:p>
    <w:p>
      <w:pPr>
        <w:pStyle w:val="Heading1"/>
      </w:pPr>
      <w:r>
        <w:t>Weekly Work Log</w:t>
      </w:r>
    </w:p>
    <w:p>
      <w:r>
        <w:t>The table below summarises the work done in each week. Detailed notes for each week follow.</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728"/>
        <w:gridCol w:w="1700"/>
        <w:gridCol w:w="3947"/>
        <w:gridCol w:w="3036"/>
      </w:tblGrid>
      <w:tr>
        <w:trPr>
          <w:tblHeader/>
        </w:trPr>
        <w:tc>
          <w:tcPr>
            <w:tcW w:type="dxa" w:w="729"/>
            <w:vAlign w:val="center"/>
            <w:shd w:val="clear" w:color="auto" w:fill="C2410C"/>
          </w:tcPr>
          <w:p>
            <w:pPr>
              <w:spacing w:after="0"/>
              <w:jc w:val="center"/>
            </w:pPr>
            <w:r/>
            <w:r>
              <w:rPr>
                <w:b/>
                <w:color w:val="FFFFFF"/>
                <w:sz w:val="19"/>
              </w:rPr>
              <w:t>Week</w:t>
            </w:r>
          </w:p>
        </w:tc>
        <w:tc>
          <w:tcPr>
            <w:tcW w:type="dxa" w:w="1700"/>
            <w:vAlign w:val="center"/>
            <w:shd w:val="clear" w:color="auto" w:fill="C2410C"/>
          </w:tcPr>
          <w:p>
            <w:pPr>
              <w:spacing w:after="0"/>
              <w:jc w:val="left"/>
            </w:pPr>
            <w:r/>
            <w:r>
              <w:rPr>
                <w:b/>
                <w:color w:val="FFFFFF"/>
                <w:sz w:val="19"/>
              </w:rPr>
              <w:t>Dates</w:t>
            </w:r>
          </w:p>
        </w:tc>
        <w:tc>
          <w:tcPr>
            <w:tcW w:type="dxa" w:w="3947"/>
            <w:vAlign w:val="center"/>
            <w:shd w:val="clear" w:color="auto" w:fill="C2410C"/>
          </w:tcPr>
          <w:p>
            <w:pPr>
              <w:spacing w:after="0"/>
              <w:jc w:val="left"/>
            </w:pPr>
            <w:r/>
            <w:r>
              <w:rPr>
                <w:b/>
                <w:color w:val="FFFFFF"/>
                <w:sz w:val="19"/>
              </w:rPr>
              <w:t>Tasks performed</w:t>
            </w:r>
          </w:p>
        </w:tc>
        <w:tc>
          <w:tcPr>
            <w:tcW w:type="dxa" w:w="3036"/>
            <w:vAlign w:val="center"/>
            <w:shd w:val="clear" w:color="auto" w:fill="C2410C"/>
          </w:tcPr>
          <w:p>
            <w:pPr>
              <w:spacing w:after="0"/>
              <w:jc w:val="left"/>
            </w:pPr>
            <w:r/>
            <w:r>
              <w:rPr>
                <w:b/>
                <w:color w:val="FFFFFF"/>
                <w:sz w:val="19"/>
              </w:rPr>
              <w:t>Key learning</w:t>
            </w:r>
          </w:p>
        </w:tc>
      </w:tr>
      <w:tr>
        <w:tc>
          <w:tcPr>
            <w:tcW w:type="dxa" w:w="729"/>
            <w:vAlign w:val="center"/>
          </w:tcPr>
          <w:p>
            <w:pPr>
              <w:spacing w:after="0"/>
              <w:jc w:val="center"/>
            </w:pPr>
            <w:r/>
            <w:r>
              <w:rPr>
                <w:sz w:val="19"/>
              </w:rPr>
              <w:t>1</w:t>
            </w:r>
          </w:p>
        </w:tc>
        <w:tc>
          <w:tcPr>
            <w:tcW w:type="dxa" w:w="1700"/>
            <w:vAlign w:val="center"/>
          </w:tcPr>
          <w:p>
            <w:pPr>
              <w:spacing w:after="0"/>
              <w:jc w:val="left"/>
            </w:pPr>
            <w:r/>
            <w:r>
              <w:rPr>
                <w:sz w:val="19"/>
              </w:rPr>
              <w:t>5–9 May</w:t>
            </w:r>
          </w:p>
        </w:tc>
        <w:tc>
          <w:tcPr>
            <w:tcW w:type="dxa" w:w="3947"/>
            <w:vAlign w:val="center"/>
          </w:tcPr>
          <w:p>
            <w:pPr>
              <w:spacing w:after="0"/>
              <w:jc w:val="left"/>
            </w:pPr>
            <w:r/>
            <w:r>
              <w:rPr>
                <w:sz w:val="19"/>
              </w:rPr>
              <w:t>Orientation; study of client brand guidelines</w:t>
            </w:r>
          </w:p>
        </w:tc>
        <w:tc>
          <w:tcPr>
            <w:tcW w:type="dxa" w:w="3036"/>
            <w:vAlign w:val="center"/>
          </w:tcPr>
          <w:p>
            <w:pPr>
              <w:spacing w:after="0"/>
              <w:jc w:val="left"/>
            </w:pPr>
            <w:r/>
            <w:r>
              <w:rPr>
                <w:sz w:val="19"/>
              </w:rPr>
              <w:t>Each brand has its own tone of voice</w:t>
            </w:r>
          </w:p>
        </w:tc>
      </w:tr>
      <w:tr>
        <w:tc>
          <w:tcPr>
            <w:tcW w:type="dxa" w:w="729"/>
            <w:vAlign w:val="center"/>
            <w:shd w:val="clear" w:color="auto" w:fill="F9ECE7"/>
          </w:tcPr>
          <w:p>
            <w:pPr>
              <w:spacing w:after="0"/>
              <w:jc w:val="center"/>
            </w:pPr>
            <w:r/>
            <w:r>
              <w:rPr>
                <w:sz w:val="19"/>
              </w:rPr>
              <w:t>2</w:t>
            </w:r>
          </w:p>
        </w:tc>
        <w:tc>
          <w:tcPr>
            <w:tcW w:type="dxa" w:w="1700"/>
            <w:vAlign w:val="center"/>
            <w:shd w:val="clear" w:color="auto" w:fill="F9ECE7"/>
          </w:tcPr>
          <w:p>
            <w:pPr>
              <w:spacing w:after="0"/>
              <w:jc w:val="left"/>
            </w:pPr>
            <w:r/>
            <w:r>
              <w:rPr>
                <w:sz w:val="19"/>
              </w:rPr>
              <w:t>12–16 May</w:t>
            </w:r>
          </w:p>
        </w:tc>
        <w:tc>
          <w:tcPr>
            <w:tcW w:type="dxa" w:w="3947"/>
            <w:vAlign w:val="center"/>
            <w:shd w:val="clear" w:color="auto" w:fill="F9ECE7"/>
          </w:tcPr>
          <w:p>
            <w:pPr>
              <w:spacing w:after="0"/>
              <w:jc w:val="left"/>
            </w:pPr>
            <w:r/>
            <w:r>
              <w:rPr>
                <w:sz w:val="19"/>
              </w:rPr>
              <w:t>Content calendar for a café brand</w:t>
            </w:r>
          </w:p>
        </w:tc>
        <w:tc>
          <w:tcPr>
            <w:tcW w:type="dxa" w:w="3036"/>
            <w:vAlign w:val="center"/>
            <w:shd w:val="clear" w:color="auto" w:fill="F9ECE7"/>
          </w:tcPr>
          <w:p>
            <w:pPr>
              <w:spacing w:after="0"/>
              <w:jc w:val="left"/>
            </w:pPr>
            <w:r/>
            <w:r>
              <w:rPr>
                <w:sz w:val="19"/>
              </w:rPr>
              <w:t>Planning posts around events and festivals</w:t>
            </w:r>
          </w:p>
        </w:tc>
      </w:tr>
      <w:tr>
        <w:tc>
          <w:tcPr>
            <w:tcW w:type="dxa" w:w="729"/>
            <w:vAlign w:val="center"/>
          </w:tcPr>
          <w:p>
            <w:pPr>
              <w:spacing w:after="0"/>
              <w:jc w:val="center"/>
            </w:pPr>
            <w:r/>
            <w:r>
              <w:rPr>
                <w:sz w:val="19"/>
              </w:rPr>
              <w:t>3</w:t>
            </w:r>
          </w:p>
        </w:tc>
        <w:tc>
          <w:tcPr>
            <w:tcW w:type="dxa" w:w="1700"/>
            <w:vAlign w:val="center"/>
          </w:tcPr>
          <w:p>
            <w:pPr>
              <w:spacing w:after="0"/>
              <w:jc w:val="left"/>
            </w:pPr>
            <w:r/>
            <w:r>
              <w:rPr>
                <w:sz w:val="19"/>
              </w:rPr>
              <w:t>19–23 May</w:t>
            </w:r>
          </w:p>
        </w:tc>
        <w:tc>
          <w:tcPr>
            <w:tcW w:type="dxa" w:w="3947"/>
            <w:vAlign w:val="center"/>
          </w:tcPr>
          <w:p>
            <w:pPr>
              <w:spacing w:after="0"/>
              <w:jc w:val="left"/>
            </w:pPr>
            <w:r/>
            <w:r>
              <w:rPr>
                <w:sz w:val="19"/>
              </w:rPr>
              <w:t>Caption writing and hashtag research</w:t>
            </w:r>
          </w:p>
        </w:tc>
        <w:tc>
          <w:tcPr>
            <w:tcW w:type="dxa" w:w="3036"/>
            <w:vAlign w:val="center"/>
          </w:tcPr>
          <w:p>
            <w:pPr>
              <w:spacing w:after="0"/>
              <w:jc w:val="left"/>
            </w:pPr>
            <w:r/>
            <w:r>
              <w:rPr>
                <w:sz w:val="19"/>
              </w:rPr>
              <w:t>Short, clear copy performs better</w:t>
            </w:r>
          </w:p>
        </w:tc>
      </w:tr>
      <w:tr>
        <w:tc>
          <w:tcPr>
            <w:tcW w:type="dxa" w:w="729"/>
            <w:vAlign w:val="center"/>
            <w:shd w:val="clear" w:color="auto" w:fill="F9ECE7"/>
          </w:tcPr>
          <w:p>
            <w:pPr>
              <w:spacing w:after="0"/>
              <w:jc w:val="center"/>
            </w:pPr>
            <w:r/>
            <w:r>
              <w:rPr>
                <w:sz w:val="19"/>
              </w:rPr>
              <w:t>4</w:t>
            </w:r>
          </w:p>
        </w:tc>
        <w:tc>
          <w:tcPr>
            <w:tcW w:type="dxa" w:w="1700"/>
            <w:vAlign w:val="center"/>
            <w:shd w:val="clear" w:color="auto" w:fill="F9ECE7"/>
          </w:tcPr>
          <w:p>
            <w:pPr>
              <w:spacing w:after="0"/>
              <w:jc w:val="left"/>
            </w:pPr>
            <w:r/>
            <w:r>
              <w:rPr>
                <w:sz w:val="19"/>
              </w:rPr>
              <w:t>26–30 May</w:t>
            </w:r>
          </w:p>
        </w:tc>
        <w:tc>
          <w:tcPr>
            <w:tcW w:type="dxa" w:w="3947"/>
            <w:vAlign w:val="center"/>
            <w:shd w:val="clear" w:color="auto" w:fill="F9ECE7"/>
          </w:tcPr>
          <w:p>
            <w:pPr>
              <w:spacing w:after="0"/>
              <w:jc w:val="left"/>
            </w:pPr>
            <w:r/>
            <w:r>
              <w:rPr>
                <w:sz w:val="19"/>
              </w:rPr>
              <w:t>Reels concepts and shoot support</w:t>
            </w:r>
          </w:p>
        </w:tc>
        <w:tc>
          <w:tcPr>
            <w:tcW w:type="dxa" w:w="3036"/>
            <w:vAlign w:val="center"/>
            <w:shd w:val="clear" w:color="auto" w:fill="F9ECE7"/>
          </w:tcPr>
          <w:p>
            <w:pPr>
              <w:spacing w:after="0"/>
              <w:jc w:val="left"/>
            </w:pPr>
            <w:r/>
            <w:r>
              <w:rPr>
                <w:sz w:val="19"/>
              </w:rPr>
              <w:t>Hooks in the first two seconds</w:t>
            </w:r>
          </w:p>
        </w:tc>
      </w:tr>
      <w:tr>
        <w:tc>
          <w:tcPr>
            <w:tcW w:type="dxa" w:w="729"/>
            <w:vAlign w:val="center"/>
          </w:tcPr>
          <w:p>
            <w:pPr>
              <w:spacing w:after="0"/>
              <w:jc w:val="center"/>
            </w:pPr>
            <w:r/>
            <w:r>
              <w:rPr>
                <w:sz w:val="19"/>
              </w:rPr>
              <w:t>5</w:t>
            </w:r>
          </w:p>
        </w:tc>
        <w:tc>
          <w:tcPr>
            <w:tcW w:type="dxa" w:w="1700"/>
            <w:vAlign w:val="center"/>
          </w:tcPr>
          <w:p>
            <w:pPr>
              <w:spacing w:after="0"/>
              <w:jc w:val="left"/>
            </w:pPr>
            <w:r/>
            <w:r>
              <w:rPr>
                <w:sz w:val="19"/>
              </w:rPr>
              <w:t>2–6 Jun</w:t>
            </w:r>
          </w:p>
        </w:tc>
        <w:tc>
          <w:tcPr>
            <w:tcW w:type="dxa" w:w="3947"/>
            <w:vAlign w:val="center"/>
          </w:tcPr>
          <w:p>
            <w:pPr>
              <w:spacing w:after="0"/>
              <w:jc w:val="left"/>
            </w:pPr>
            <w:r/>
            <w:r>
              <w:rPr>
                <w:sz w:val="19"/>
              </w:rPr>
              <w:t>Monitoring paid campaigns</w:t>
            </w:r>
          </w:p>
        </w:tc>
        <w:tc>
          <w:tcPr>
            <w:tcW w:type="dxa" w:w="3036"/>
            <w:vAlign w:val="center"/>
          </w:tcPr>
          <w:p>
            <w:pPr>
              <w:spacing w:after="0"/>
              <w:jc w:val="left"/>
            </w:pPr>
            <w:r/>
            <w:r>
              <w:rPr>
                <w:sz w:val="19"/>
              </w:rPr>
              <w:t>CTR, CPC and conversion basics</w:t>
            </w:r>
          </w:p>
        </w:tc>
      </w:tr>
      <w:tr>
        <w:tc>
          <w:tcPr>
            <w:tcW w:type="dxa" w:w="729"/>
            <w:vAlign w:val="center"/>
            <w:shd w:val="clear" w:color="auto" w:fill="F9ECE7"/>
          </w:tcPr>
          <w:p>
            <w:pPr>
              <w:spacing w:after="0"/>
              <w:jc w:val="center"/>
            </w:pPr>
            <w:r/>
            <w:r>
              <w:rPr>
                <w:sz w:val="19"/>
              </w:rPr>
              <w:t>6</w:t>
            </w:r>
          </w:p>
        </w:tc>
        <w:tc>
          <w:tcPr>
            <w:tcW w:type="dxa" w:w="1700"/>
            <w:vAlign w:val="center"/>
            <w:shd w:val="clear" w:color="auto" w:fill="F9ECE7"/>
          </w:tcPr>
          <w:p>
            <w:pPr>
              <w:spacing w:after="0"/>
              <w:jc w:val="left"/>
            </w:pPr>
            <w:r/>
            <w:r>
              <w:rPr>
                <w:sz w:val="19"/>
              </w:rPr>
              <w:t>9–13 Jun</w:t>
            </w:r>
          </w:p>
        </w:tc>
        <w:tc>
          <w:tcPr>
            <w:tcW w:type="dxa" w:w="3947"/>
            <w:vAlign w:val="center"/>
            <w:shd w:val="clear" w:color="auto" w:fill="F9ECE7"/>
          </w:tcPr>
          <w:p>
            <w:pPr>
              <w:spacing w:after="0"/>
              <w:jc w:val="left"/>
            </w:pPr>
            <w:r/>
            <w:r>
              <w:rPr>
                <w:sz w:val="19"/>
              </w:rPr>
              <w:t>Influencer shortlist for a fashion brand</w:t>
            </w:r>
          </w:p>
        </w:tc>
        <w:tc>
          <w:tcPr>
            <w:tcW w:type="dxa" w:w="3036"/>
            <w:vAlign w:val="center"/>
            <w:shd w:val="clear" w:color="auto" w:fill="F9ECE7"/>
          </w:tcPr>
          <w:p>
            <w:pPr>
              <w:spacing w:after="0"/>
              <w:jc w:val="left"/>
            </w:pPr>
            <w:r/>
            <w:r>
              <w:rPr>
                <w:sz w:val="19"/>
              </w:rPr>
              <w:t>Checking audience fit and engagement</w:t>
            </w:r>
          </w:p>
        </w:tc>
      </w:tr>
      <w:tr>
        <w:tc>
          <w:tcPr>
            <w:tcW w:type="dxa" w:w="729"/>
            <w:vAlign w:val="center"/>
          </w:tcPr>
          <w:p>
            <w:pPr>
              <w:spacing w:after="0"/>
              <w:jc w:val="center"/>
            </w:pPr>
            <w:r/>
            <w:r>
              <w:rPr>
                <w:sz w:val="19"/>
              </w:rPr>
              <w:t>7</w:t>
            </w:r>
          </w:p>
        </w:tc>
        <w:tc>
          <w:tcPr>
            <w:tcW w:type="dxa" w:w="1700"/>
            <w:vAlign w:val="center"/>
          </w:tcPr>
          <w:p>
            <w:pPr>
              <w:spacing w:after="0"/>
              <w:jc w:val="left"/>
            </w:pPr>
            <w:r/>
            <w:r>
              <w:rPr>
                <w:sz w:val="19"/>
              </w:rPr>
              <w:t>16–20 Jun</w:t>
            </w:r>
          </w:p>
        </w:tc>
        <w:tc>
          <w:tcPr>
            <w:tcW w:type="dxa" w:w="3947"/>
            <w:vAlign w:val="center"/>
          </w:tcPr>
          <w:p>
            <w:pPr>
              <w:spacing w:after="0"/>
              <w:jc w:val="left"/>
            </w:pPr>
            <w:r/>
            <w:r>
              <w:rPr>
                <w:sz w:val="19"/>
              </w:rPr>
              <w:t>Monthly report preparation</w:t>
            </w:r>
          </w:p>
        </w:tc>
        <w:tc>
          <w:tcPr>
            <w:tcW w:type="dxa" w:w="3036"/>
            <w:vAlign w:val="center"/>
          </w:tcPr>
          <w:p>
            <w:pPr>
              <w:spacing w:after="0"/>
              <w:jc w:val="left"/>
            </w:pPr>
            <w:r/>
            <w:r>
              <w:rPr>
                <w:sz w:val="19"/>
              </w:rPr>
              <w:t>Explaining numbers to clients</w:t>
            </w:r>
          </w:p>
        </w:tc>
      </w:tr>
      <w:tr>
        <w:tc>
          <w:tcPr>
            <w:tcW w:type="dxa" w:w="729"/>
            <w:vAlign w:val="center"/>
            <w:shd w:val="clear" w:color="auto" w:fill="F9ECE7"/>
          </w:tcPr>
          <w:p>
            <w:pPr>
              <w:spacing w:after="0"/>
              <w:jc w:val="center"/>
            </w:pPr>
            <w:r/>
            <w:r>
              <w:rPr>
                <w:sz w:val="19"/>
              </w:rPr>
              <w:t>8</w:t>
            </w:r>
          </w:p>
        </w:tc>
        <w:tc>
          <w:tcPr>
            <w:tcW w:type="dxa" w:w="1700"/>
            <w:vAlign w:val="center"/>
            <w:shd w:val="clear" w:color="auto" w:fill="F9ECE7"/>
          </w:tcPr>
          <w:p>
            <w:pPr>
              <w:spacing w:after="0"/>
              <w:jc w:val="left"/>
            </w:pPr>
            <w:r/>
            <w:r>
              <w:rPr>
                <w:sz w:val="19"/>
              </w:rPr>
              <w:t>23–27 Jun</w:t>
            </w:r>
          </w:p>
        </w:tc>
        <w:tc>
          <w:tcPr>
            <w:tcW w:type="dxa" w:w="3947"/>
            <w:vAlign w:val="center"/>
            <w:shd w:val="clear" w:color="auto" w:fill="F9ECE7"/>
          </w:tcPr>
          <w:p>
            <w:pPr>
              <w:spacing w:after="0"/>
              <w:jc w:val="left"/>
            </w:pPr>
            <w:r/>
            <w:r>
              <w:rPr>
                <w:sz w:val="19"/>
              </w:rPr>
              <w:t>Campaign wrap-up and presentation</w:t>
            </w:r>
          </w:p>
        </w:tc>
        <w:tc>
          <w:tcPr>
            <w:tcW w:type="dxa" w:w="3036"/>
            <w:vAlign w:val="center"/>
            <w:shd w:val="clear" w:color="auto" w:fill="F9ECE7"/>
          </w:tcPr>
          <w:p>
            <w:pPr>
              <w:spacing w:after="0"/>
              <w:jc w:val="left"/>
            </w:pPr>
            <w:r/>
            <w:r>
              <w:rPr>
                <w:sz w:val="19"/>
              </w:rPr>
              <w:t>Learning from what did not work</w:t>
            </w:r>
          </w:p>
        </w:tc>
      </w:tr>
    </w:tbl>
    <w:p>
      <w:pPr>
        <w:spacing w:after="80"/>
      </w:pPr>
    </w:p>
    <w:p>
      <w:pPr>
        <w:pStyle w:val="Heading2"/>
      </w:pPr>
      <w:r>
        <w:t>Week 1: Orientation</w:t>
      </w:r>
    </w:p>
    <w:p>
      <w:pPr>
        <w:jc w:val="both"/>
      </w:pPr>
      <w:r>
        <w:t>Work done: Orientation; study of client brand guidelines. I kept a daily diary of tasks and questions and reviewed it with my mentor at the end of the week.</w:t>
      </w:r>
    </w:p>
    <w:p>
      <w:r>
        <w:rPr>
          <w:i/>
          <w:color w:val="767676"/>
        </w:rPr>
        <w:t>Learning: Each brand has its own tone of voice.</w:t>
      </w:r>
    </w:p>
    <w:p>
      <w:pPr>
        <w:pStyle w:val="Heading2"/>
      </w:pPr>
      <w:r>
        <w:t>Week 2: Content calendar for a café brand</w:t>
      </w:r>
    </w:p>
    <w:p>
      <w:pPr>
        <w:jc w:val="both"/>
      </w:pPr>
      <w:r>
        <w:t>Work done: Content calendar for a café brand. Most of the week was spent shadowing team members and then repeating the tasks independently.</w:t>
      </w:r>
    </w:p>
    <w:p>
      <w:r>
        <w:rPr>
          <w:i/>
          <w:color w:val="767676"/>
        </w:rPr>
        <w:t>Learning: Planning posts around events and festivals.</w:t>
      </w:r>
    </w:p>
    <w:p>
      <w:pPr>
        <w:pStyle w:val="Heading2"/>
      </w:pPr>
      <w:r>
        <w:t>Week 3: Caption writing and hashtag research</w:t>
      </w:r>
    </w:p>
    <w:p>
      <w:pPr>
        <w:jc w:val="both"/>
      </w:pPr>
      <w:r>
        <w:t>Work done: Caption writing and hashtag research. At the weekly review my mentor suggested improvements, which I applied the following week.</w:t>
      </w:r>
    </w:p>
    <w:p>
      <w:r>
        <w:rPr>
          <w:i/>
          <w:color w:val="767676"/>
        </w:rPr>
        <w:t>Learning: Short, clear copy performs better.</w:t>
      </w:r>
    </w:p>
    <w:p>
      <w:pPr>
        <w:pStyle w:val="Heading2"/>
      </w:pPr>
      <w:r>
        <w:t>Week 4: Reels concepts and shoot support</w:t>
      </w:r>
    </w:p>
    <w:p>
      <w:pPr>
        <w:jc w:val="both"/>
      </w:pPr>
      <w:r>
        <w:t>Work done: Reels concepts and shoot support. I documented the steps I followed so that the next intern could repeat them easily.</w:t>
      </w:r>
    </w:p>
    <w:p>
      <w:r>
        <w:rPr>
          <w:i/>
          <w:color w:val="767676"/>
        </w:rPr>
        <w:t>Learning: Hooks in the first two seconds.</w:t>
      </w:r>
    </w:p>
    <w:p>
      <w:pPr>
        <w:pStyle w:val="Heading2"/>
      </w:pPr>
      <w:r>
        <w:t>Week 5: Monitoring paid campaigns</w:t>
      </w:r>
    </w:p>
    <w:p>
      <w:pPr>
        <w:jc w:val="both"/>
      </w:pPr>
      <w:r>
        <w:t>Work done: Monitoring paid campaigns. I kept a daily diary of tasks and questions and reviewed it with my mentor at the end of the week.</w:t>
      </w:r>
    </w:p>
    <w:p>
      <w:r>
        <w:rPr>
          <w:i/>
          <w:color w:val="767676"/>
        </w:rPr>
        <w:t>Learning: CTR, CPC and conversion basics.</w:t>
      </w:r>
    </w:p>
    <w:p>
      <w:pPr>
        <w:pStyle w:val="Heading2"/>
      </w:pPr>
      <w:r>
        <w:t>Week 6: Influencer shortlist for a fashion brand</w:t>
      </w:r>
    </w:p>
    <w:p>
      <w:pPr>
        <w:jc w:val="both"/>
      </w:pPr>
      <w:r>
        <w:t>Work done: Influencer shortlist for a fashion brand. Most of the week was spent shadowing team members and then repeating the tasks independently.</w:t>
      </w:r>
    </w:p>
    <w:p>
      <w:r>
        <w:rPr>
          <w:i/>
          <w:color w:val="767676"/>
        </w:rPr>
        <w:t>Learning: Checking audience fit and engagement.</w:t>
      </w:r>
    </w:p>
    <w:p>
      <w:pPr>
        <w:pStyle w:val="Heading2"/>
      </w:pPr>
      <w:r>
        <w:t>Week 7: Monthly report preparation</w:t>
      </w:r>
    </w:p>
    <w:p>
      <w:pPr>
        <w:jc w:val="both"/>
      </w:pPr>
      <w:r>
        <w:t>Work done: Monthly report preparation. At the weekly review my mentor suggested improvements, which I applied the following week.</w:t>
      </w:r>
    </w:p>
    <w:p>
      <w:r>
        <w:rPr>
          <w:i/>
          <w:color w:val="767676"/>
        </w:rPr>
        <w:t>Learning: Explaining numbers to clients.</w:t>
      </w:r>
    </w:p>
    <w:p>
      <w:pPr>
        <w:pStyle w:val="Heading2"/>
      </w:pPr>
      <w:r>
        <w:t>Week 8: Campaign wrap-up and presentation</w:t>
      </w:r>
    </w:p>
    <w:p>
      <w:pPr>
        <w:jc w:val="both"/>
      </w:pPr>
      <w:r>
        <w:t>Work done: Campaign wrap-up and presentation. I documented the steps I followed so that the next intern could repeat them easily.</w:t>
      </w:r>
    </w:p>
    <w:p>
      <w:r>
        <w:rPr>
          <w:i/>
          <w:color w:val="767676"/>
        </w:rPr>
        <w:t>Learning: Learning from what did not work.</w:t>
      </w:r>
    </w:p>
    <w:p>
      <w:pPr>
        <w:pStyle w:val="Heading1"/>
      </w:pPr>
      <w:r>
        <w:t>Projects Undertaken</w:t>
      </w:r>
    </w:p>
    <w:p>
      <w:pPr>
        <w:pStyle w:val="Heading2"/>
      </w:pPr>
      <w:r>
        <w:t>Project 1: Festive content calendar</w:t>
      </w:r>
    </w:p>
    <w:p>
      <w:r>
        <w:rPr>
          <w:b/>
          <w:color w:val="C2410C"/>
        </w:rPr>
        <w:t xml:space="preserve">Problem: </w:t>
      </w:r>
      <w:r>
        <w:t>A café brand needed a month of festival-themed posts.</w:t>
      </w:r>
    </w:p>
    <w:p>
      <w:r>
        <w:rPr>
          <w:b/>
          <w:color w:val="C2410C"/>
        </w:rPr>
        <w:t xml:space="preserve">Approach: </w:t>
      </w:r>
      <w:r>
        <w:t>Researched festivals, planned 24 posts and drafted captions with the design team.</w:t>
      </w:r>
    </w:p>
    <w:p>
      <w:r>
        <w:rPr>
          <w:b/>
          <w:color w:val="C2410C"/>
        </w:rPr>
        <w:t xml:space="preserve">Outcome: </w:t>
      </w:r>
      <w:r>
        <w:t>Calendar approved by the client with minor changes.</w:t>
      </w:r>
    </w:p>
    <w:tbl>
      <w:tblPr>
        <w:tblLayout w:type="fixed"/>
        <w:tblLook w:firstColumn="1" w:firstRow="1" w:lastColumn="0" w:lastRow="0" w:noHBand="0" w:noVBand="1" w:val="04A0"/>
        <w:tblW w:w="9412"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9412"/>
      </w:tblGrid>
      <w:tr>
        <w:trPr>
          <w:trHeight w:val="2835" w:hRule="exact"/>
        </w:trPr>
        <w:tc>
          <w:tcPr>
            <w:tcW w:type="dxa" w:w="9411"/>
            <w:shd w:val="clear" w:color="auto" w:fill="F9ECE7"/>
            <w:vAlign w:val="center"/>
          </w:tcPr>
          <w:p>
            <w:pPr>
              <w:jc w:val="center"/>
            </w:pPr>
            <w:r>
              <w:rPr>
                <w:color w:val="767676"/>
                <w:sz w:val="20"/>
              </w:rPr>
              <w:t>Figure placeholder — screenshot, drawing or photo of your work</w:t>
            </w:r>
          </w:p>
        </w:tc>
      </w:tr>
    </w:tbl>
    <w:p>
      <w:pPr>
        <w:pStyle w:val="Caption"/>
        <w:spacing w:before="80"/>
        <w:jc w:val="center"/>
      </w:pPr>
      <w:r>
        <w:t>Figure 1: Festive content calendar</w:t>
      </w:r>
    </w:p>
    <w:p>
      <w:pPr>
        <w:pStyle w:val="Heading2"/>
      </w:pPr>
      <w:r>
        <w:t>Project 2: Monthly performance report</w:t>
      </w:r>
    </w:p>
    <w:p>
      <w:r>
        <w:rPr>
          <w:b/>
          <w:color w:val="C2410C"/>
        </w:rPr>
        <w:t xml:space="preserve">Problem: </w:t>
      </w:r>
      <w:r>
        <w:t>The account team needed a clear monthly summary.</w:t>
      </w:r>
    </w:p>
    <w:p>
      <w:r>
        <w:rPr>
          <w:b/>
          <w:color w:val="C2410C"/>
        </w:rPr>
        <w:t xml:space="preserve">Approach: </w:t>
      </w:r>
      <w:r>
        <w:t>Compiled reach, engagement and ad metrics and wrote insights for each brand.</w:t>
      </w:r>
    </w:p>
    <w:p>
      <w:r>
        <w:rPr>
          <w:b/>
          <w:color w:val="C2410C"/>
        </w:rPr>
        <w:t xml:space="preserve">Outcome: </w:t>
      </w:r>
      <w:r>
        <w:t>Report format adopted as a template for the team.</w:t>
      </w:r>
    </w:p>
    <w:tbl>
      <w:tblPr>
        <w:tblLayout w:type="fixed"/>
        <w:tblLook w:firstColumn="1" w:firstRow="1" w:lastColumn="0" w:lastRow="0" w:noHBand="0" w:noVBand="1" w:val="04A0"/>
        <w:tblW w:w="9412"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9412"/>
      </w:tblGrid>
      <w:tr>
        <w:trPr>
          <w:trHeight w:val="2835" w:hRule="exact"/>
        </w:trPr>
        <w:tc>
          <w:tcPr>
            <w:tcW w:type="dxa" w:w="9411"/>
            <w:shd w:val="clear" w:color="auto" w:fill="F9ECE7"/>
            <w:vAlign w:val="center"/>
          </w:tcPr>
          <w:p>
            <w:pPr>
              <w:jc w:val="center"/>
            </w:pPr>
            <w:r>
              <w:rPr>
                <w:color w:val="767676"/>
                <w:sz w:val="20"/>
              </w:rPr>
              <w:t>Figure placeholder — screenshot, drawing or photo of your work</w:t>
            </w:r>
          </w:p>
        </w:tc>
      </w:tr>
    </w:tbl>
    <w:p>
      <w:pPr>
        <w:pStyle w:val="Caption"/>
        <w:spacing w:before="80"/>
        <w:jc w:val="center"/>
      </w:pPr>
      <w:r>
        <w:t>Figure 2: Monthly performance report</w:t>
      </w:r>
    </w:p>
    <w:p>
      <w:pPr>
        <w:pStyle w:val="Heading1"/>
      </w:pPr>
      <w:r>
        <w:t>Skills and Learning Outcomes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C2410C"/>
          </w:tcPr>
          <w:p>
            <w:pPr>
              <w:spacing w:after="0"/>
            </w:pPr>
            <w:r/>
            <w:r>
              <w:rPr>
                <w:b/>
                <w:color w:val="FFFFFF"/>
                <w:sz w:val="19"/>
              </w:rPr>
              <w:t>Skill area</w:t>
            </w:r>
          </w:p>
        </w:tc>
        <w:tc>
          <w:tcPr>
            <w:tcW w:type="dxa" w:w="6722"/>
            <w:vAlign w:val="center"/>
            <w:shd w:val="clear" w:color="auto" w:fill="C2410C"/>
          </w:tcPr>
          <w:p>
            <w:pPr>
              <w:spacing w:after="0"/>
            </w:pPr>
            <w:r/>
            <w:r>
              <w:rPr>
                <w:b/>
                <w:color w:val="FFFFFF"/>
                <w:sz w:val="19"/>
              </w:rPr>
              <w:t>What I learned</w:t>
            </w:r>
          </w:p>
        </w:tc>
      </w:tr>
      <w:tr>
        <w:tc>
          <w:tcPr>
            <w:tcW w:type="dxa" w:w="2689"/>
            <w:vAlign w:val="center"/>
          </w:tcPr>
          <w:p>
            <w:pPr>
              <w:spacing w:after="0"/>
            </w:pPr>
            <w:r/>
            <w:r>
              <w:rPr>
                <w:sz w:val="19"/>
              </w:rPr>
              <w:t>Marketing</w:t>
            </w:r>
          </w:p>
        </w:tc>
        <w:tc>
          <w:tcPr>
            <w:tcW w:type="dxa" w:w="6722"/>
            <w:vAlign w:val="center"/>
          </w:tcPr>
          <w:p>
            <w:pPr>
              <w:spacing w:after="0"/>
            </w:pPr>
            <w:r/>
            <w:r>
              <w:rPr>
                <w:sz w:val="19"/>
              </w:rPr>
              <w:t>Content planning, copywriting, campaign metrics</w:t>
            </w:r>
          </w:p>
        </w:tc>
      </w:tr>
      <w:tr>
        <w:tc>
          <w:tcPr>
            <w:tcW w:type="dxa" w:w="2689"/>
            <w:vAlign w:val="center"/>
            <w:shd w:val="clear" w:color="auto" w:fill="F9ECE7"/>
          </w:tcPr>
          <w:p>
            <w:pPr>
              <w:spacing w:after="0"/>
            </w:pPr>
            <w:r/>
            <w:r>
              <w:rPr>
                <w:sz w:val="19"/>
              </w:rPr>
              <w:t>Tools</w:t>
            </w:r>
          </w:p>
        </w:tc>
        <w:tc>
          <w:tcPr>
            <w:tcW w:type="dxa" w:w="6722"/>
            <w:vAlign w:val="center"/>
            <w:shd w:val="clear" w:color="auto" w:fill="F9ECE7"/>
          </w:tcPr>
          <w:p>
            <w:pPr>
              <w:spacing w:after="0"/>
            </w:pPr>
            <w:r/>
            <w:r>
              <w:rPr>
                <w:sz w:val="19"/>
              </w:rPr>
              <w:t>Scheduling tools, Canva, spreadsheets</w:t>
            </w:r>
          </w:p>
        </w:tc>
      </w:tr>
      <w:tr>
        <w:tc>
          <w:tcPr>
            <w:tcW w:type="dxa" w:w="2689"/>
            <w:vAlign w:val="center"/>
          </w:tcPr>
          <w:p>
            <w:pPr>
              <w:spacing w:after="0"/>
            </w:pPr>
            <w:r/>
            <w:r>
              <w:rPr>
                <w:sz w:val="19"/>
              </w:rPr>
              <w:t>Professional</w:t>
            </w:r>
          </w:p>
        </w:tc>
        <w:tc>
          <w:tcPr>
            <w:tcW w:type="dxa" w:w="6722"/>
            <w:vAlign w:val="center"/>
          </w:tcPr>
          <w:p>
            <w:pPr>
              <w:spacing w:after="0"/>
            </w:pPr>
            <w:r/>
            <w:r>
              <w:rPr>
                <w:sz w:val="19"/>
              </w:rPr>
              <w:t>Client communication, working to deadlines</w:t>
            </w:r>
          </w:p>
        </w:tc>
      </w:tr>
    </w:tbl>
    <w:p>
      <w:pPr>
        <w:spacing w:after="80"/>
      </w:pPr>
    </w:p>
    <w:p>
      <w:pPr>
        <w:pStyle w:val="Heading2"/>
      </w:pPr>
      <w:r>
        <w:t>Challenges Faced</w:t>
      </w:r>
    </w:p>
    <w:p>
      <w:pPr>
        <w:pStyle w:val="ListBullet"/>
      </w:pPr>
      <w:r>
        <w:t>Writing in different brand voices on the same day</w:t>
      </w:r>
    </w:p>
    <w:p>
      <w:pPr>
        <w:pStyle w:val="ListBullet"/>
      </w:pPr>
      <w:r>
        <w:t>Tight turnaround times for client approvals</w:t>
      </w:r>
    </w:p>
    <w:p>
      <w:pPr>
        <w:pStyle w:val="Heading1"/>
      </w:pPr>
      <w:r>
        <w:t>Conclusion</w:t>
      </w:r>
    </w:p>
    <w:p>
      <w:pPr>
        <w:jc w:val="both"/>
      </w:pPr>
      <w:r>
        <w:t>Working in an agency taught me to balance creativity with deadlines and data. I now understand how content, ads and reporting fit together in a campaign.</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9ECE7"/>
            <w:tcBorders>
              <w:left w:val="single" w:sz="36" w:space="0" w:color="C2410C"/>
            </w:tcBorders>
          </w:tcPr>
          <w:p>
            <w:pPr>
              <w:spacing w:after="60"/>
            </w:pPr>
            <w:r>
              <w:rPr>
                <w:b/>
                <w:color w:val="C2410C"/>
              </w:rPr>
              <w:t>Suggestions for future interns</w:t>
            </w:r>
          </w:p>
          <w:p>
            <w:pPr>
              <w:spacing w:after="0"/>
            </w:pPr>
            <w:r>
              <w:t>Follow the client brands on social media before joining, and keep a swipe file of posts you like.</w:t>
            </w:r>
          </w:p>
        </w:tc>
      </w:tr>
    </w:tbl>
    <w:p>
      <w:pPr>
        <w:spacing w:after="40"/>
      </w:pPr>
    </w:p>
    <w:p>
      <w:pPr>
        <w:pStyle w:val="Heading1"/>
      </w:pPr>
      <w:r>
        <w:t>Appendix: Attendance and Evaluation</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973"/>
        <w:gridCol w:w="1622"/>
        <w:gridCol w:w="4868"/>
        <w:gridCol w:w="1947"/>
      </w:tblGrid>
      <w:tr>
        <w:trPr>
          <w:tblHeader/>
        </w:trPr>
        <w:tc>
          <w:tcPr>
            <w:tcW w:type="dxa" w:w="974"/>
            <w:vAlign w:val="center"/>
            <w:shd w:val="clear" w:color="auto" w:fill="C2410C"/>
          </w:tcPr>
          <w:p>
            <w:pPr>
              <w:spacing w:after="0"/>
              <w:jc w:val="center"/>
            </w:pPr>
            <w:r/>
            <w:r>
              <w:rPr>
                <w:b/>
                <w:color w:val="FFFFFF"/>
                <w:sz w:val="19"/>
              </w:rPr>
              <w:t>Week</w:t>
            </w:r>
          </w:p>
        </w:tc>
        <w:tc>
          <w:tcPr>
            <w:tcW w:type="dxa" w:w="1623"/>
            <w:vAlign w:val="center"/>
            <w:shd w:val="clear" w:color="auto" w:fill="C2410C"/>
          </w:tcPr>
          <w:p>
            <w:pPr>
              <w:spacing w:after="0"/>
              <w:jc w:val="center"/>
            </w:pPr>
            <w:r/>
            <w:r>
              <w:rPr>
                <w:b/>
                <w:color w:val="FFFFFF"/>
                <w:sz w:val="19"/>
              </w:rPr>
              <w:t>Days present</w:t>
            </w:r>
          </w:p>
        </w:tc>
        <w:tc>
          <w:tcPr>
            <w:tcW w:type="dxa" w:w="4868"/>
            <w:vAlign w:val="center"/>
            <w:shd w:val="clear" w:color="auto" w:fill="C2410C"/>
          </w:tcPr>
          <w:p>
            <w:pPr>
              <w:spacing w:after="0"/>
              <w:jc w:val="left"/>
            </w:pPr>
            <w:r/>
            <w:r>
              <w:rPr>
                <w:b/>
                <w:color w:val="FFFFFF"/>
                <w:sz w:val="19"/>
              </w:rPr>
              <w:t>Mentor remarks</w:t>
            </w:r>
          </w:p>
        </w:tc>
        <w:tc>
          <w:tcPr>
            <w:tcW w:type="dxa" w:w="1947"/>
            <w:vAlign w:val="center"/>
            <w:shd w:val="clear" w:color="auto" w:fill="C2410C"/>
          </w:tcPr>
          <w:p>
            <w:pPr>
              <w:spacing w:after="0"/>
              <w:jc w:val="center"/>
            </w:pPr>
            <w:r/>
            <w:r>
              <w:rPr>
                <w:b/>
                <w:color w:val="FFFFFF"/>
                <w:sz w:val="19"/>
              </w:rPr>
              <w:t>Mentor sign</w:t>
            </w:r>
          </w:p>
        </w:tc>
      </w:tr>
      <w:tr>
        <w:tc>
          <w:tcPr>
            <w:tcW w:type="dxa" w:w="974"/>
            <w:vAlign w:val="center"/>
          </w:tcPr>
          <w:p>
            <w:pPr>
              <w:spacing w:after="0"/>
              <w:jc w:val="center"/>
            </w:pPr>
            <w:r/>
            <w:r>
              <w:rPr>
                <w:sz w:val="19"/>
              </w:rPr>
              <w:t>1</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2</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3</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4</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5</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6</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7</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r>
        <w:tc>
          <w:tcPr>
            <w:tcW w:type="dxa" w:w="974"/>
            <w:vAlign w:val="center"/>
          </w:tcPr>
          <w:p>
            <w:pPr>
              <w:spacing w:after="0"/>
              <w:jc w:val="center"/>
            </w:pPr>
            <w:r/>
            <w:r>
              <w:rPr>
                <w:sz w:val="19"/>
              </w:rPr>
              <w:t>8</w:t>
            </w:r>
          </w:p>
        </w:tc>
        <w:tc>
          <w:tcPr>
            <w:tcW w:type="dxa" w:w="1623"/>
            <w:vAlign w:val="center"/>
          </w:tcPr>
          <w:p>
            <w:pPr>
              <w:spacing w:after="0"/>
              <w:jc w:val="center"/>
            </w:pPr>
            <w:r/>
            <w:r>
              <w:rPr>
                <w:sz w:val="19"/>
              </w:rPr>
              <w:t>5 / 5</w:t>
            </w:r>
          </w:p>
        </w:tc>
        <w:tc>
          <w:tcPr>
            <w:tcW w:type="dxa" w:w="4868"/>
            <w:vAlign w:val="center"/>
          </w:tcPr>
          <w:p>
            <w:pPr>
              <w:spacing w:after="0"/>
              <w:jc w:val="left"/>
            </w:pPr>
            <w:r/>
            <w:r>
              <w:rPr>
                <w:sz w:val="19"/>
              </w:rPr>
            </w:r>
          </w:p>
        </w:tc>
        <w:tc>
          <w:tcPr>
            <w:tcW w:type="dxa" w:w="1947"/>
            <w:vAlign w:val="center"/>
          </w:tcPr>
          <w:p>
            <w:pPr>
              <w:spacing w:after="0"/>
              <w:jc w:val="center"/>
            </w:pPr>
            <w:r/>
            <w:r>
              <w:rPr>
                <w:sz w:val="19"/>
              </w:rPr>
            </w:r>
          </w:p>
        </w:tc>
      </w:tr>
    </w:tbl>
    <w:p>
      <w:pPr>
        <w:spacing w:after="80"/>
      </w:pPr>
    </w:p>
    <w:p>
      <w:pPr>
        <w:spacing w:before="200"/>
      </w:pPr>
      <w:r>
        <w:rPr>
          <w:b/>
        </w:rPr>
        <w:t>Mentor evaluation (to be filled by the organisation)</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361"/>
        <w:gridCol w:w="1479"/>
        <w:gridCol w:w="1479"/>
        <w:gridCol w:w="1479"/>
        <w:gridCol w:w="1613"/>
      </w:tblGrid>
      <w:tr>
        <w:trPr>
          <w:tblHeader/>
        </w:trPr>
        <w:tc>
          <w:tcPr>
            <w:tcW w:type="dxa" w:w="3361"/>
            <w:vAlign w:val="center"/>
            <w:shd w:val="clear" w:color="auto" w:fill="C2410C"/>
          </w:tcPr>
          <w:p>
            <w:pPr>
              <w:spacing w:after="0"/>
              <w:jc w:val="left"/>
            </w:pPr>
            <w:r/>
            <w:r>
              <w:rPr>
                <w:b/>
                <w:color w:val="FFFFFF"/>
                <w:sz w:val="19"/>
              </w:rPr>
              <w:t>Criterion</w:t>
            </w:r>
          </w:p>
        </w:tc>
        <w:tc>
          <w:tcPr>
            <w:tcW w:type="dxa" w:w="1479"/>
            <w:vAlign w:val="center"/>
            <w:shd w:val="clear" w:color="auto" w:fill="C2410C"/>
          </w:tcPr>
          <w:p>
            <w:pPr>
              <w:spacing w:after="0"/>
              <w:jc w:val="center"/>
            </w:pPr>
            <w:r/>
            <w:r>
              <w:rPr>
                <w:b/>
                <w:color w:val="FFFFFF"/>
                <w:sz w:val="19"/>
              </w:rPr>
              <w:t>Excellent</w:t>
            </w:r>
          </w:p>
        </w:tc>
        <w:tc>
          <w:tcPr>
            <w:tcW w:type="dxa" w:w="1479"/>
            <w:vAlign w:val="center"/>
            <w:shd w:val="clear" w:color="auto" w:fill="C2410C"/>
          </w:tcPr>
          <w:p>
            <w:pPr>
              <w:spacing w:after="0"/>
              <w:jc w:val="center"/>
            </w:pPr>
            <w:r/>
            <w:r>
              <w:rPr>
                <w:b/>
                <w:color w:val="FFFFFF"/>
                <w:sz w:val="19"/>
              </w:rPr>
              <w:t>Good</w:t>
            </w:r>
          </w:p>
        </w:tc>
        <w:tc>
          <w:tcPr>
            <w:tcW w:type="dxa" w:w="1479"/>
            <w:vAlign w:val="center"/>
            <w:shd w:val="clear" w:color="auto" w:fill="C2410C"/>
          </w:tcPr>
          <w:p>
            <w:pPr>
              <w:spacing w:after="0"/>
              <w:jc w:val="center"/>
            </w:pPr>
            <w:r/>
            <w:r>
              <w:rPr>
                <w:b/>
                <w:color w:val="FFFFFF"/>
                <w:sz w:val="19"/>
              </w:rPr>
              <w:t>Average</w:t>
            </w:r>
          </w:p>
        </w:tc>
        <w:tc>
          <w:tcPr>
            <w:tcW w:type="dxa" w:w="1613"/>
            <w:vAlign w:val="center"/>
            <w:shd w:val="clear" w:color="auto" w:fill="C2410C"/>
          </w:tcPr>
          <w:p>
            <w:pPr>
              <w:spacing w:after="0"/>
              <w:jc w:val="center"/>
            </w:pPr>
            <w:r/>
            <w:r>
              <w:rPr>
                <w:b/>
                <w:color w:val="FFFFFF"/>
                <w:sz w:val="19"/>
              </w:rPr>
              <w:t>Needs work</w:t>
            </w:r>
          </w:p>
        </w:tc>
      </w:tr>
      <w:tr>
        <w:tc>
          <w:tcPr>
            <w:tcW w:type="dxa" w:w="3361"/>
            <w:vAlign w:val="center"/>
          </w:tcPr>
          <w:p>
            <w:pPr>
              <w:spacing w:after="0"/>
              <w:jc w:val="left"/>
            </w:pPr>
            <w:r/>
            <w:r>
              <w:rPr>
                <w:sz w:val="19"/>
              </w:rPr>
              <w:t>Technical skills</w:t>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613"/>
            <w:vAlign w:val="center"/>
          </w:tcPr>
          <w:p>
            <w:pPr>
              <w:spacing w:after="0"/>
              <w:jc w:val="center"/>
            </w:pPr>
            <w:r/>
            <w:r>
              <w:rPr>
                <w:sz w:val="19"/>
              </w:rPr>
            </w:r>
          </w:p>
        </w:tc>
      </w:tr>
      <w:tr>
        <w:tc>
          <w:tcPr>
            <w:tcW w:type="dxa" w:w="3361"/>
            <w:vAlign w:val="center"/>
          </w:tcPr>
          <w:p>
            <w:pPr>
              <w:spacing w:after="0"/>
              <w:jc w:val="left"/>
            </w:pPr>
            <w:r/>
            <w:r>
              <w:rPr>
                <w:sz w:val="19"/>
              </w:rPr>
              <w:t>Communication</w:t>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613"/>
            <w:vAlign w:val="center"/>
          </w:tcPr>
          <w:p>
            <w:pPr>
              <w:spacing w:after="0"/>
              <w:jc w:val="center"/>
            </w:pPr>
            <w:r/>
            <w:r>
              <w:rPr>
                <w:sz w:val="19"/>
              </w:rPr>
            </w:r>
          </w:p>
        </w:tc>
      </w:tr>
      <w:tr>
        <w:tc>
          <w:tcPr>
            <w:tcW w:type="dxa" w:w="3361"/>
            <w:vAlign w:val="center"/>
          </w:tcPr>
          <w:p>
            <w:pPr>
              <w:spacing w:after="0"/>
              <w:jc w:val="left"/>
            </w:pPr>
            <w:r/>
            <w:r>
              <w:rPr>
                <w:sz w:val="19"/>
              </w:rPr>
              <w:t>Punctuality</w:t>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613"/>
            <w:vAlign w:val="center"/>
          </w:tcPr>
          <w:p>
            <w:pPr>
              <w:spacing w:after="0"/>
              <w:jc w:val="center"/>
            </w:pPr>
            <w:r/>
            <w:r>
              <w:rPr>
                <w:sz w:val="19"/>
              </w:rPr>
            </w:r>
          </w:p>
        </w:tc>
      </w:tr>
      <w:tr>
        <w:tc>
          <w:tcPr>
            <w:tcW w:type="dxa" w:w="3361"/>
            <w:vAlign w:val="center"/>
          </w:tcPr>
          <w:p>
            <w:pPr>
              <w:spacing w:after="0"/>
              <w:jc w:val="left"/>
            </w:pPr>
            <w:r/>
            <w:r>
              <w:rPr>
                <w:sz w:val="19"/>
              </w:rPr>
              <w:t>Teamwork</w:t>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613"/>
            <w:vAlign w:val="center"/>
          </w:tcPr>
          <w:p>
            <w:pPr>
              <w:spacing w:after="0"/>
              <w:jc w:val="center"/>
            </w:pPr>
            <w:r/>
            <w:r>
              <w:rPr>
                <w:sz w:val="19"/>
              </w:rPr>
            </w:r>
          </w:p>
        </w:tc>
      </w:tr>
      <w:tr>
        <w:tc>
          <w:tcPr>
            <w:tcW w:type="dxa" w:w="3361"/>
            <w:vAlign w:val="center"/>
          </w:tcPr>
          <w:p>
            <w:pPr>
              <w:spacing w:after="0"/>
              <w:jc w:val="left"/>
            </w:pPr>
            <w:r/>
            <w:r>
              <w:rPr>
                <w:sz w:val="19"/>
              </w:rPr>
              <w:t>Initiative</w:t>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479"/>
            <w:vAlign w:val="center"/>
          </w:tcPr>
          <w:p>
            <w:pPr>
              <w:spacing w:after="0"/>
              <w:jc w:val="center"/>
            </w:pPr>
            <w:r/>
            <w:r>
              <w:rPr>
                <w:sz w:val="19"/>
              </w:rPr>
            </w:r>
          </w:p>
        </w:tc>
        <w:tc>
          <w:tcPr>
            <w:tcW w:type="dxa" w:w="1613"/>
            <w:vAlign w:val="center"/>
          </w:tcPr>
          <w:p>
            <w:pPr>
              <w:spacing w:after="0"/>
              <w:jc w:val="center"/>
            </w:pPr>
            <w:r/>
            <w:r>
              <w:rPr>
                <w:sz w:val="19"/>
              </w:rPr>
            </w:r>
          </w:p>
        </w:tc>
      </w:tr>
    </w:tbl>
    <w:p>
      <w:pPr>
        <w:spacing w:after="80"/>
      </w:pP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67676"/>
        <w:sz w:val="18"/>
      </w:rPr>
      <w:t xml:space="preserve">Page </w:t>
    </w:r>
    <w:r>
      <w:rPr>
        <w:color w:val="767676"/>
        <w:sz w:val="18"/>
      </w:rPr>
      <w:fldChar w:fldCharType="begin"/>
    </w:r>
    <w:r>
      <w:rPr>
        <w:color w:val="767676"/>
        <w:sz w:val="18"/>
      </w:rPr>
      <w:instrText xml:space="preserve"> PAGE </w:instrText>
    </w:r>
    <w:r>
      <w:rPr>
        <w:color w:val="767676"/>
        <w:sz w:val="18"/>
      </w:rPr>
      <w:fldChar w:fldCharType="separate"/>
    </w:r>
    <w:r>
      <w:rPr>
        <w:color w:val="767676"/>
        <w:sz w:val="18"/>
      </w:rPr>
      <w:t>1</w:t>
    </w:r>
    <w:r>
      <w:rPr>
        <w:color w:val="767676"/>
        <w:sz w:val="18"/>
      </w:rPr>
      <w:fldChar w:fldCharType="end"/>
    </w:r>
    <w:r>
      <w:rPr>
        <w:color w:val="767676"/>
        <w:sz w:val="18"/>
      </w:rPr>
      <w:t xml:space="preserve"> of </w:t>
    </w:r>
    <w:r>
      <w:rPr>
        <w:color w:val="767676"/>
        <w:sz w:val="18"/>
      </w:rPr>
      <w:fldChar w:fldCharType="begin"/>
    </w:r>
    <w:r>
      <w:rPr>
        <w:color w:val="767676"/>
        <w:sz w:val="18"/>
      </w:rPr>
      <w:instrText xml:space="preserve"> NUMPAGES </w:instrText>
    </w:r>
    <w:r>
      <w:rPr>
        <w:color w:val="767676"/>
        <w:sz w:val="18"/>
      </w:rPr>
      <w:fldChar w:fldCharType="separate"/>
    </w:r>
    <w:r>
      <w:rPr>
        <w:color w:val="767676"/>
        <w:sz w:val="18"/>
      </w:rPr>
      <w:t>1</w:t>
    </w:r>
    <w:r>
      <w:rPr>
        <w:color w:val="767676"/>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ECECE"/>
      </w:pBdr>
    </w:pPr>
    <w:r/>
    <w:r>
      <w:rPr>
        <w:caps/>
        <w:color w:val="767676"/>
        <w:sz w:val="17"/>
      </w:rPr>
      <w:t>Internship Report · Pixel &amp; Pitch Media</w:t>
    </w:r>
    <w:r>
      <w:rPr>
        <w:color w:val="767676"/>
        <w:sz w:val="17"/>
      </w:rPr>
      <w:tab/>
      <w:t>Tanvi Shah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Work Sans" w:hAnsi="Work Sans" w:cs="Work Sans" w:eastAsia="Work Sans"/>
      <w:color w:val="222222"/>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Pr>
    <w:rPr>
      <w:rFonts w:ascii="Crimson Pro" w:hAnsi="Crimson Pro" w:cs="Crimson Pro" w:eastAsia="Crimson Pro"/>
      <w:b/>
      <w:bCs/>
      <w:i w:val="0"/>
      <w:color w:val="222222"/>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rimson Pro" w:hAnsi="Crimson Pro" w:cs="Crimson Pro" w:eastAsia="Crimson Pro"/>
      <w:b/>
      <w:bCs/>
      <w:i w:val="0"/>
      <w:color w:val="C2410C"/>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rimson Pro" w:hAnsi="Crimson Pro" w:cs="Crimson Pro" w:eastAsia="Crimson Pro"/>
      <w:b/>
      <w:bCs/>
      <w:i w:val="0"/>
      <w:color w:val="222222"/>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rimson Pro" w:hAnsi="Crimson Pro" w:cs="Crimson Pro" w:eastAsia="Crimson Pro"/>
      <w:b/>
      <w:color w:val="222222"/>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Work Sans" w:hAnsi="Work Sans" w:cs="Work Sans" w:eastAsia="Work Sans"/>
      <w:i w:val="0"/>
      <w:iCs/>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rimson Pro" w:hAnsi="Crimson Pro" w:cs="Crimson Pro" w:eastAsia="Crimson Pro"/>
      <w:i/>
      <w:iCs/>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Work Sans" w:hAnsi="Work Sans" w:cs="Work Sans" w:eastAsia="Work Sans"/>
      <w:b w:val="0"/>
      <w:bCs/>
      <w:i/>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Crimson Pro" w:hAnsi="Crimson Pro" w:cs="Crimson Pro" w:eastAsia="Crimson Pro"/>
      <w:b/>
      <w:sz w:val="23"/>
      <w:szCs w:val="23"/>
    </w:rPr>
  </w:style>
  <w:style w:type="paragraph" w:customStyle="1" w:styleId="TOC2">
    <w:name w:val="TOC 2"/>
    <w:basedOn w:val="Normal"/>
    <w:pPr>
      <w:tabs>
        <w:tab w:pos="9411" w:val="right" w:leader="dot"/>
      </w:tabs>
      <w:spacing w:after="80"/>
      <w:ind w:left="340"/>
    </w:pPr>
    <w:rPr>
      <w:rFonts w:ascii="Work Sans" w:hAnsi="Work Sans" w:cs="Work Sans" w:eastAsia="Work Sans"/>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