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240" w:type="dxa"/>
          <w:left w:w="360" w:type="dxa"/>
          <w:bottom w:w="240" w:type="dxa"/>
          <w:right w:w="360" w:type="dxa"/>
        </w:tblCellMar>
      </w:tblPr>
      <w:tblGrid>
        <w:gridCol w:w="9412"/>
      </w:tblGrid>
      <w:tr>
        <w:tc>
          <w:tcPr>
            <w:tcW w:type="dxa" w:w="9411"/>
            <w:shd w:val="clear" w:color="auto" w:fill="1C1917"/>
          </w:tcPr>
          <w:p>
            <w:pPr>
              <w:spacing w:after="0"/>
            </w:pPr>
            <w:r>
              <w:rPr>
                <w:b/>
                <w:i w:val="0"/>
                <w:caps/>
                <w:color w:val="FFFFFF"/>
                <w:sz w:val="22"/>
                <w:spacing w:val="40"/>
              </w:rPr>
              <w:t>Your College of Engineering, Chennai</w:t>
            </w:r>
          </w:p>
        </w:tc>
      </w:tr>
    </w:tbl>
    <w:p>
      <w:pPr>
        <w:spacing w:after="2400"/>
      </w:pPr>
    </w:p>
    <w:p>
      <w:r>
        <w:rPr>
          <w:b/>
          <w:i w:val="0"/>
          <w:caps/>
          <w:color w:val="7C2D12"/>
          <w:sz w:val="20"/>
          <w:spacing w:val="40"/>
        </w:rPr>
        <w:t>Summer Internship Report · June–July 2025</w:t>
      </w:r>
    </w:p>
    <w:p>
      <w:pPr>
        <w:pStyle w:val="Title"/>
      </w:pPr>
      <w:r>
        <w:t>Internship Report</w:t>
      </w:r>
    </w:p>
    <w:p>
      <w:pPr>
        <w:spacing w:after="2400"/>
      </w:pPr>
      <w:r>
        <w:rPr>
          <w:b w:val="0"/>
          <w:i w:val="0"/>
          <w:color w:val="72706F"/>
          <w:sz w:val="28"/>
        </w:rPr>
        <w:t>Production Engineering Intern at Precitech Components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2706F"/>
                <w:sz w:val="16"/>
              </w:rPr>
              <w:t>SUBMITTED BY</w:t>
            </w:r>
          </w:p>
        </w:tc>
        <w:tc>
          <w:tcPr>
            <w:tcW w:type="dxa" w:w="3137"/>
          </w:tcPr>
          <w:p>
            <w:pPr>
              <w:spacing w:after="0"/>
              <w:jc w:val="left"/>
            </w:pPr>
            <w:r>
              <w:rPr>
                <w:b/>
                <w:color w:val="72706F"/>
                <w:sz w:val="16"/>
              </w:rPr>
              <w:t>ORGANISATION</w:t>
            </w:r>
          </w:p>
        </w:tc>
        <w:tc>
          <w:tcPr>
            <w:tcW w:type="dxa" w:w="3137"/>
          </w:tcPr>
          <w:p>
            <w:pPr>
              <w:spacing w:after="0"/>
              <w:jc w:val="left"/>
            </w:pPr>
            <w:r>
              <w:rPr>
                <w:b/>
                <w:color w:val="72706F"/>
                <w:sz w:val="16"/>
              </w:rPr>
              <w:t>FACULTY MENTOR</w:t>
            </w:r>
          </w:p>
        </w:tc>
      </w:tr>
      <w:tr>
        <w:tc>
          <w:tcPr>
            <w:tcW w:type="dxa" w:w="3137"/>
          </w:tcPr>
          <w:p>
            <w:pPr>
              <w:spacing w:after="0"/>
              <w:jc w:val="left"/>
            </w:pPr>
            <w:r>
              <w:rPr>
                <w:color w:val="1C1917"/>
                <w:sz w:val="21"/>
              </w:rPr>
              <w:t>Vignesh Kumar</w:t>
              <w:br/>
              <w:t>Reg. No. 211122114056</w:t>
            </w:r>
          </w:p>
        </w:tc>
        <w:tc>
          <w:tcPr>
            <w:tcW w:type="dxa" w:w="3137"/>
          </w:tcPr>
          <w:p>
            <w:pPr>
              <w:spacing w:after="0"/>
              <w:jc w:val="left"/>
            </w:pPr>
            <w:r>
              <w:rPr>
                <w:color w:val="1C1917"/>
                <w:sz w:val="21"/>
              </w:rPr>
              <w:t>Precitech Components, Chennai</w:t>
            </w:r>
          </w:p>
        </w:tc>
        <w:tc>
          <w:tcPr>
            <w:tcW w:type="dxa" w:w="3137"/>
          </w:tcPr>
          <w:p>
            <w:pPr>
              <w:spacing w:after="0"/>
              <w:jc w:val="left"/>
            </w:pPr>
            <w:r>
              <w:rPr>
                <w:color w:val="1C1917"/>
                <w:sz w:val="21"/>
              </w:rPr>
              <w:t>Dr. R. Senthil</w:t>
            </w:r>
          </w:p>
        </w:tc>
      </w:tr>
    </w:tbl>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9412"/>
      </w:tblGrid>
      <w:tr>
        <w:trPr>
          <w:trHeight w:val="283" w:hRule="exact"/>
        </w:trPr>
        <w:tc>
          <w:tcPr>
            <w:tcW w:type="dxa" w:w="9411"/>
            <w:shd w:val="clear" w:color="auto" w:fill="7C2D12"/>
          </w:tcP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oboto" w:hAnsi="Roboto" w:cs="Roboto" w:eastAsia="Roboto"/>
                <w:b/>
                <w:color w:val="7C2D12"/>
                <w:sz w:val="44"/>
              </w:rPr>
              <w:t>INTERNSHIP CERTIFICATE</w:t>
            </w:r>
          </w:p>
          <w:p>
            <w:pPr>
              <w:spacing w:after="240" w:line="360" w:lineRule="auto"/>
              <w:jc w:val="both"/>
            </w:pPr>
            <w:r>
              <w:t>This is to certify that Vignesh Kumar, a student of Bachelor Of Engineering (Mechanical Engineering) at Your College of Engineering, Chennai, has successfully completed an internship with Precitech Components, Chennai, as Production Engineering Intern from 16 June 2025 to 26 July 2025.</w:t>
            </w:r>
          </w:p>
          <w:p>
            <w:pPr>
              <w:spacing w:after="240" w:line="360" w:lineRule="auto"/>
              <w:jc w:val="both"/>
            </w:pPr>
            <w:r>
              <w:t>During the internship the student worked with our Production and Quality team and contributed to cycle-time study on flange machining.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Mr. S. Balaji</w:t>
                    <w:br/>
                  </w:r>
                  <w:r>
                    <w:rPr>
                      <w:color w:val="72706F"/>
                    </w:rPr>
                    <w:t>Production Manager, Precitech Components</w:t>
                  </w:r>
                </w:p>
              </w:tc>
              <w:tc>
                <w:tcPr>
                  <w:tcW w:type="dxa" w:w="4705"/>
                </w:tcPr>
                <w:p>
                  <w:pPr>
                    <w:jc w:val="center"/>
                  </w:pPr>
                  <w:r>
                    <w:rPr>
                      <w:b/>
                    </w:rPr>
                    <w:t>HR Department</w:t>
                    <w:br/>
                  </w:r>
                  <w:r>
                    <w:rPr>
                      <w:color w:val="72706F"/>
                    </w:rPr>
                    <w:t>Precitech Components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Mechanical Engineering, Your College of Engineering, Chennai, is a record of the work I carried out at Precitech Components from 16 June 2025 to 26 July 2025 under the supervision of Mr. S. Balaji and the guidance of Dr. R. Senthil. The report has not been submitted elsewhere for any degree or diploma.</w:t>
      </w:r>
    </w:p>
    <w:p>
      <w:pPr>
        <w:spacing w:before="480"/>
      </w:pPr>
      <w:r>
        <w:t>Place: ________________        Date: ________________</w:t>
      </w:r>
    </w:p>
    <w:p>
      <w:pPr>
        <w:spacing w:before="600"/>
        <w:jc w:val="right"/>
      </w:pPr>
      <w:r>
        <w:rPr>
          <w:b/>
        </w:rPr>
        <w:t>Vignesh Kumar</w:t>
      </w:r>
    </w:p>
    <w:p>
      <w:pPr>
        <w:pStyle w:val="Heading1"/>
      </w:pPr>
      <w:r>
        <w:t>Acknowledgement</w:t>
      </w:r>
    </w:p>
    <w:p>
      <w:pPr>
        <w:jc w:val="both"/>
      </w:pPr>
      <w:r>
        <w:t>I am grateful to Precitech Components for giving me the opportunity to work as Production Engineering Intern and to experience a professional environment first-hand.</w:t>
      </w:r>
    </w:p>
    <w:p>
      <w:pPr>
        <w:jc w:val="both"/>
      </w:pPr>
      <w:r>
        <w:t>I sincerely thank my industry mentor, Mr. S. Balaji, for patient guidance, regular feedback and for trusting me with real work. I also thank the members of the Production and Quality team, who welcomed me and answered my questions.</w:t>
      </w:r>
    </w:p>
    <w:p>
      <w:pPr>
        <w:jc w:val="both"/>
      </w:pPr>
      <w:r>
        <w:t>I am thankful to Dr. R. Senthil, my faculty mentor, and to the Head of the Department of Mechanical Engineering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Precitech Components, a manufacturer of machined components for automotive and industrial customers. During the internship I worked as Production Engineering Intern in the Production and Quality team. I studied CNC operations, process sheets, inspection methods and 5S practices, and worked on a small cycle-time improvement study.</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030"/>
      </w:tblGrid>
      <w:tr>
        <w:tc>
          <w:tcPr>
            <w:tcW w:type="dxa" w:w="2381"/>
            <w:shd w:val="clear" w:color="auto" w:fill="F2EAE7"/>
          </w:tcPr>
          <w:p>
            <w:pPr>
              <w:spacing w:after="0"/>
            </w:pPr>
            <w:r>
              <w:rPr>
                <w:b/>
              </w:rPr>
              <w:t>Organisation</w:t>
            </w:r>
          </w:p>
        </w:tc>
        <w:tc>
          <w:tcPr>
            <w:tcW w:type="dxa" w:w="7030"/>
          </w:tcPr>
          <w:p>
            <w:pPr>
              <w:spacing w:after="0"/>
            </w:pPr>
            <w:r>
              <w:t>Precitech Components, Chennai</w:t>
            </w:r>
          </w:p>
        </w:tc>
      </w:tr>
      <w:tr>
        <w:tc>
          <w:tcPr>
            <w:tcW w:type="dxa" w:w="2381"/>
            <w:shd w:val="clear" w:color="auto" w:fill="F2EAE7"/>
          </w:tcPr>
          <w:p>
            <w:pPr>
              <w:spacing w:after="0"/>
            </w:pPr>
            <w:r>
              <w:rPr>
                <w:b/>
              </w:rPr>
              <w:t>Domain</w:t>
            </w:r>
          </w:p>
        </w:tc>
        <w:tc>
          <w:tcPr>
            <w:tcW w:type="dxa" w:w="7030"/>
          </w:tcPr>
          <w:p>
            <w:pPr>
              <w:spacing w:after="0"/>
            </w:pPr>
            <w:r>
              <w:t>Precision automotive components manufacturing</w:t>
            </w:r>
          </w:p>
        </w:tc>
      </w:tr>
      <w:tr>
        <w:tc>
          <w:tcPr>
            <w:tcW w:type="dxa" w:w="2381"/>
            <w:shd w:val="clear" w:color="auto" w:fill="F2EAE7"/>
          </w:tcPr>
          <w:p>
            <w:pPr>
              <w:spacing w:after="0"/>
            </w:pPr>
            <w:r>
              <w:rPr>
                <w:b/>
              </w:rPr>
              <w:t>Role</w:t>
            </w:r>
          </w:p>
        </w:tc>
        <w:tc>
          <w:tcPr>
            <w:tcW w:type="dxa" w:w="7030"/>
          </w:tcPr>
          <w:p>
            <w:pPr>
              <w:spacing w:after="0"/>
            </w:pPr>
            <w:r>
              <w:t>Production Engineering Intern</w:t>
            </w:r>
          </w:p>
        </w:tc>
      </w:tr>
      <w:tr>
        <w:tc>
          <w:tcPr>
            <w:tcW w:type="dxa" w:w="2381"/>
            <w:shd w:val="clear" w:color="auto" w:fill="F2EAE7"/>
          </w:tcPr>
          <w:p>
            <w:pPr>
              <w:spacing w:after="0"/>
            </w:pPr>
            <w:r>
              <w:rPr>
                <w:b/>
              </w:rPr>
              <w:t>Department</w:t>
            </w:r>
          </w:p>
        </w:tc>
        <w:tc>
          <w:tcPr>
            <w:tcW w:type="dxa" w:w="7030"/>
          </w:tcPr>
          <w:p>
            <w:pPr>
              <w:spacing w:after="0"/>
            </w:pPr>
            <w:r>
              <w:t>Production and Quality</w:t>
            </w:r>
          </w:p>
        </w:tc>
      </w:tr>
      <w:tr>
        <w:tc>
          <w:tcPr>
            <w:tcW w:type="dxa" w:w="2381"/>
            <w:shd w:val="clear" w:color="auto" w:fill="F2EAE7"/>
          </w:tcPr>
          <w:p>
            <w:pPr>
              <w:spacing w:after="0"/>
            </w:pPr>
            <w:r>
              <w:rPr>
                <w:b/>
              </w:rPr>
              <w:t>Duration</w:t>
            </w:r>
          </w:p>
        </w:tc>
        <w:tc>
          <w:tcPr>
            <w:tcW w:type="dxa" w:w="7030"/>
          </w:tcPr>
          <w:p>
            <w:pPr>
              <w:spacing w:after="0"/>
            </w:pPr>
            <w:r>
              <w:t>16 June 2025 – 26 July 2025 (6 weeks)</w:t>
            </w:r>
          </w:p>
        </w:tc>
      </w:tr>
      <w:tr>
        <w:tc>
          <w:tcPr>
            <w:tcW w:type="dxa" w:w="2381"/>
            <w:shd w:val="clear" w:color="auto" w:fill="F2EAE7"/>
          </w:tcPr>
          <w:p>
            <w:pPr>
              <w:spacing w:after="0"/>
            </w:pPr>
            <w:r>
              <w:rPr>
                <w:b/>
              </w:rPr>
              <w:t>Industry mentor</w:t>
            </w:r>
          </w:p>
        </w:tc>
        <w:tc>
          <w:tcPr>
            <w:tcW w:type="dxa" w:w="7030"/>
          </w:tcPr>
          <w:p>
            <w:pPr>
              <w:spacing w:after="0"/>
            </w:pPr>
            <w:r>
              <w:t>Mr. S. Balaji, Production Manager</w:t>
            </w:r>
          </w:p>
        </w:tc>
      </w:tr>
      <w:tr>
        <w:tc>
          <w:tcPr>
            <w:tcW w:type="dxa" w:w="2381"/>
            <w:shd w:val="clear" w:color="auto" w:fill="F2EAE7"/>
          </w:tcPr>
          <w:p>
            <w:pPr>
              <w:spacing w:after="0"/>
            </w:pPr>
            <w:r>
              <w:rPr>
                <w:b/>
              </w:rPr>
              <w:t>Tools used</w:t>
            </w:r>
          </w:p>
        </w:tc>
        <w:tc>
          <w:tcPr>
            <w:tcW w:type="dxa" w:w="7030"/>
          </w:tcPr>
          <w:p>
            <w:pPr>
              <w:spacing w:after="0"/>
            </w:pPr>
            <w:r>
              <w:t>CNC lathes, Vernier and micrometer, Excel, Process sheets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3. Weekly Work Log</w:t>
      </w:r>
      <w:r>
        <w:tab/>
        <w:t>9</w:t>
      </w:r>
    </w:p>
    <w:p>
      <w:pPr>
        <w:pStyle w:val="TOC2"/>
      </w:pPr>
      <w:r>
        <w:t>Week 1: Plant induction and safety</w:t>
      </w:r>
      <w:r>
        <w:tab/>
        <w:t>9</w:t>
      </w:r>
    </w:p>
    <w:p>
      <w:pPr>
        <w:pStyle w:val="TOC2"/>
      </w:pPr>
      <w:r>
        <w:t>Week 2: CNC turning: set-up and programs</w:t>
      </w:r>
      <w:r>
        <w:tab/>
        <w:t>9</w:t>
      </w:r>
    </w:p>
    <w:p>
      <w:pPr>
        <w:pStyle w:val="TOC2"/>
      </w:pPr>
      <w:r>
        <w:t>Week 3: Inspection room and measuring instruments</w:t>
      </w:r>
      <w:r>
        <w:tab/>
        <w:t>9</w:t>
      </w:r>
    </w:p>
    <w:p>
      <w:pPr>
        <w:pStyle w:val="TOC2"/>
      </w:pPr>
      <w:r>
        <w:t>Week 4: Time study on a flange line</w:t>
      </w:r>
      <w:r>
        <w:tab/>
        <w:t>9</w:t>
      </w:r>
    </w:p>
    <w:p>
      <w:pPr>
        <w:pStyle w:val="TOC2"/>
      </w:pPr>
      <w:r>
        <w:t>Week 5: Improvement trial with the team</w:t>
      </w:r>
      <w:r>
        <w:tab/>
        <w:t>9</w:t>
      </w:r>
    </w:p>
    <w:p>
      <w:pPr>
        <w:pStyle w:val="TOC2"/>
      </w:pPr>
      <w:r>
        <w:t>Week 6: Documentation and presentation</w:t>
      </w:r>
      <w:r>
        <w:tab/>
        <w:t>10</w:t>
      </w:r>
    </w:p>
    <w:p>
      <w:pPr>
        <w:pStyle w:val="TOC1"/>
      </w:pPr>
      <w:r>
        <w:t>4. Projects Undertaken</w:t>
      </w:r>
      <w:r>
        <w:tab/>
        <w:t>11</w:t>
      </w:r>
    </w:p>
    <w:p>
      <w:pPr>
        <w:pStyle w:val="TOC2"/>
      </w:pPr>
      <w:r>
        <w:t>Project 1: Cycle-time study on flange machining</w:t>
      </w:r>
      <w:r>
        <w:tab/>
        <w:t>11</w:t>
      </w:r>
    </w:p>
    <w:p>
      <w:pPr>
        <w:pStyle w:val="TOC2"/>
      </w:pPr>
      <w:r>
        <w:t>Project 2: 5S audit support</w:t>
      </w:r>
      <w:r>
        <w:tab/>
        <w:t>11</w:t>
      </w:r>
    </w:p>
    <w:p>
      <w:pPr>
        <w:pStyle w:val="TOC1"/>
      </w:pPr>
      <w:r>
        <w:t>5. Skills and Learning Outcomes</w:t>
      </w:r>
      <w:r>
        <w:tab/>
        <w:t>12</w:t>
      </w:r>
    </w:p>
    <w:p>
      <w:pPr>
        <w:pStyle w:val="TOC2"/>
      </w:pPr>
      <w:r>
        <w:t>Challenges Faced</w:t>
      </w:r>
      <w:r>
        <w:tab/>
        <w:t>12</w:t>
      </w:r>
    </w:p>
    <w:p>
      <w:pPr>
        <w:pStyle w:val="TOC1"/>
      </w:pPr>
      <w:r>
        <w:t>6. Conclusion</w:t>
      </w:r>
      <w:r>
        <w:tab/>
        <w:t>13</w:t>
      </w:r>
    </w:p>
    <w:p>
      <w:pPr>
        <w:pStyle w:val="TOC1"/>
      </w:pPr>
      <w:r>
        <w:t>7. Appendix: Attendance and Evaluation</w:t>
      </w:r>
      <w:r>
        <w:tab/>
        <w:t>14</w:t>
      </w:r>
    </w:p>
    <w:p>
      <w:pPr>
        <w:spacing w:after="0"/>
      </w:pPr>
      <w:r>
        <w:fldChar w:fldCharType="end"/>
      </w:r>
    </w:p>
    <w:p>
      <w:pPr>
        <w:pStyle w:val="Heading1"/>
      </w:pPr>
      <w:r>
        <w:t>1. Company Profile</w:t>
      </w:r>
    </w:p>
    <w:p>
      <w:pPr>
        <w:pStyle w:val="Heading2"/>
      </w:pPr>
      <w:r>
        <w:t>About the Organisation</w:t>
      </w:r>
    </w:p>
    <w:p>
      <w:pPr>
        <w:jc w:val="both"/>
      </w:pPr>
      <w:r>
        <w:t>Precitech Components manufactures precision-machined parts such as shafts, flanges and housings for automotive and industrial customers. The plant has CNC turning and milling centres, a heat-treatment unit and an inspection room.</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Vision</w:t>
            </w:r>
          </w:p>
          <w:p>
            <w:pPr>
              <w:spacing w:after="0"/>
            </w:pPr>
            <w:r>
              <w:t>To be a trusted supplier of zero-defect components.</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Mission</w:t>
            </w:r>
          </w:p>
          <w:p>
            <w:pPr>
              <w:spacing w:after="0"/>
            </w:pPr>
            <w:r>
              <w:t>To deliver precise parts on time through disciplined processes and continuous improvement.</w:t>
            </w:r>
          </w:p>
        </w:tc>
      </w:tr>
    </w:tbl>
    <w:p>
      <w:pPr>
        <w:spacing w:after="40"/>
      </w:pPr>
    </w:p>
    <w:p>
      <w:pPr>
        <w:pStyle w:val="Heading2"/>
      </w:pPr>
      <w:r>
        <w:t>Products and Services</w:t>
      </w:r>
    </w:p>
    <w:p>
      <w:pPr>
        <w:pStyle w:val="ListBullet"/>
      </w:pPr>
      <w:r>
        <w:t>CNC turning and milling</w:t>
      </w:r>
    </w:p>
    <w:p>
      <w:pPr>
        <w:pStyle w:val="ListBullet"/>
      </w:pPr>
      <w:r>
        <w:t>Grinding and finishing</w:t>
      </w:r>
    </w:p>
    <w:p>
      <w:pPr>
        <w:pStyle w:val="ListBullet"/>
      </w:pPr>
      <w:r>
        <w:t>Heat treatment</w:t>
      </w:r>
    </w:p>
    <w:p>
      <w:pPr>
        <w:pStyle w:val="ListBullet"/>
      </w:pPr>
      <w:r>
        <w:t>Inspection and quality documentation</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19"/>
              </w:rPr>
              <w:t>Department</w:t>
            </w:r>
          </w:p>
        </w:tc>
        <w:tc>
          <w:tcPr>
            <w:tcW w:type="dxa" w:w="6722"/>
            <w:vAlign w:val="center"/>
            <w:shd w:val="clear" w:color="auto" w:fill="7C2D12"/>
          </w:tcPr>
          <w:p>
            <w:pPr>
              <w:spacing w:after="0"/>
            </w:pPr>
            <w:r/>
            <w:r>
              <w:rPr>
                <w:b/>
                <w:color w:val="FFFFFF"/>
                <w:sz w:val="19"/>
              </w:rPr>
              <w:t>Main responsibilities</w:t>
            </w:r>
          </w:p>
        </w:tc>
      </w:tr>
      <w:tr>
        <w:tc>
          <w:tcPr>
            <w:tcW w:type="dxa" w:w="2689"/>
            <w:vAlign w:val="center"/>
          </w:tcPr>
          <w:p>
            <w:pPr>
              <w:spacing w:after="0"/>
            </w:pPr>
            <w:r/>
            <w:r>
              <w:rPr>
                <w:sz w:val="19"/>
              </w:rPr>
              <w:t>Production</w:t>
            </w:r>
          </w:p>
        </w:tc>
        <w:tc>
          <w:tcPr>
            <w:tcW w:type="dxa" w:w="6722"/>
            <w:vAlign w:val="center"/>
          </w:tcPr>
          <w:p>
            <w:pPr>
              <w:spacing w:after="0"/>
            </w:pPr>
            <w:r/>
            <w:r>
              <w:rPr>
                <w:sz w:val="19"/>
              </w:rPr>
              <w:t>Machining operations and scheduling</w:t>
            </w:r>
          </w:p>
        </w:tc>
      </w:tr>
      <w:tr>
        <w:tc>
          <w:tcPr>
            <w:tcW w:type="dxa" w:w="2689"/>
            <w:vAlign w:val="center"/>
            <w:shd w:val="clear" w:color="auto" w:fill="F2EAE7"/>
          </w:tcPr>
          <w:p>
            <w:pPr>
              <w:spacing w:after="0"/>
            </w:pPr>
            <w:r/>
            <w:r>
              <w:rPr>
                <w:sz w:val="19"/>
              </w:rPr>
              <w:t>Quality</w:t>
            </w:r>
          </w:p>
        </w:tc>
        <w:tc>
          <w:tcPr>
            <w:tcW w:type="dxa" w:w="6722"/>
            <w:vAlign w:val="center"/>
            <w:shd w:val="clear" w:color="auto" w:fill="F2EAE7"/>
          </w:tcPr>
          <w:p>
            <w:pPr>
              <w:spacing w:after="0"/>
            </w:pPr>
            <w:r/>
            <w:r>
              <w:rPr>
                <w:sz w:val="19"/>
              </w:rPr>
              <w:t>Inspection, gauges and customer audits</w:t>
            </w:r>
          </w:p>
        </w:tc>
      </w:tr>
      <w:tr>
        <w:tc>
          <w:tcPr>
            <w:tcW w:type="dxa" w:w="2689"/>
            <w:vAlign w:val="center"/>
          </w:tcPr>
          <w:p>
            <w:pPr>
              <w:spacing w:after="0"/>
            </w:pPr>
            <w:r/>
            <w:r>
              <w:rPr>
                <w:sz w:val="19"/>
              </w:rPr>
              <w:t>Maintenance</w:t>
            </w:r>
          </w:p>
        </w:tc>
        <w:tc>
          <w:tcPr>
            <w:tcW w:type="dxa" w:w="6722"/>
            <w:vAlign w:val="center"/>
          </w:tcPr>
          <w:p>
            <w:pPr>
              <w:spacing w:after="0"/>
            </w:pPr>
            <w:r/>
            <w:r>
              <w:rPr>
                <w:sz w:val="19"/>
              </w:rPr>
              <w:t>Preventive and breakdown maintenance</w:t>
            </w:r>
          </w:p>
        </w:tc>
      </w:tr>
      <w:tr>
        <w:tc>
          <w:tcPr>
            <w:tcW w:type="dxa" w:w="2689"/>
            <w:vAlign w:val="center"/>
            <w:shd w:val="clear" w:color="auto" w:fill="F2EAE7"/>
          </w:tcPr>
          <w:p>
            <w:pPr>
              <w:spacing w:after="0"/>
            </w:pPr>
            <w:r/>
            <w:r>
              <w:rPr>
                <w:sz w:val="19"/>
              </w:rPr>
              <w:t>Stores</w:t>
            </w:r>
          </w:p>
        </w:tc>
        <w:tc>
          <w:tcPr>
            <w:tcW w:type="dxa" w:w="6722"/>
            <w:vAlign w:val="center"/>
            <w:shd w:val="clear" w:color="auto" w:fill="F2EAE7"/>
          </w:tcPr>
          <w:p>
            <w:pPr>
              <w:spacing w:after="0"/>
            </w:pPr>
            <w:r/>
            <w:r>
              <w:rPr>
                <w:sz w:val="19"/>
              </w:rPr>
              <w:t>Raw material and finished goods</w:t>
            </w:r>
          </w:p>
        </w:tc>
      </w:tr>
    </w:tbl>
    <w:p>
      <w:pPr>
        <w:spacing w:after="80"/>
      </w:pPr>
    </w:p>
    <w:p>
      <w:pPr>
        <w:pStyle w:val="Heading1"/>
      </w:pPr>
      <w:r>
        <w:t>2. Internship Overview</w:t>
      </w:r>
    </w:p>
    <w:p>
      <w:pPr>
        <w:pStyle w:val="Heading2"/>
      </w:pPr>
      <w:r>
        <w:t>Objectives of the Internship</w:t>
      </w:r>
    </w:p>
    <w:p>
      <w:pPr>
        <w:pStyle w:val="ListNumber"/>
      </w:pPr>
      <w:r>
        <w:t>Understand manufacturing processes and shop-floor practice.</w:t>
      </w:r>
    </w:p>
    <w:p>
      <w:pPr>
        <w:pStyle w:val="ListNumber"/>
      </w:pPr>
      <w:r>
        <w:t>Learn quality inspection and documentation.</w:t>
      </w:r>
    </w:p>
    <w:p>
      <w:pPr>
        <w:pStyle w:val="ListNumber"/>
      </w:pPr>
      <w:r>
        <w:t>Apply industrial engineering concepts to a real problem.</w:t>
      </w:r>
    </w:p>
    <w:p>
      <w:pPr>
        <w:pStyle w:val="Heading2"/>
      </w:pPr>
      <w:r>
        <w:t>Role and Responsibilities</w:t>
      </w:r>
    </w:p>
    <w:p>
      <w:pPr>
        <w:pStyle w:val="ListBullet"/>
      </w:pPr>
      <w:r>
        <w:t>Observing machining operations</w:t>
      </w:r>
    </w:p>
    <w:p>
      <w:pPr>
        <w:pStyle w:val="ListBullet"/>
      </w:pPr>
      <w:r>
        <w:t>Recording cycle times</w:t>
      </w:r>
    </w:p>
    <w:p>
      <w:pPr>
        <w:pStyle w:val="ListBullet"/>
      </w:pPr>
      <w:r>
        <w:t>Assisting inspection</w:t>
      </w:r>
    </w:p>
    <w:p>
      <w:pPr>
        <w:pStyle w:val="ListBullet"/>
      </w:pPr>
      <w:r>
        <w:t>Updating 5S checklists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19"/>
              </w:rPr>
              <w:t>Tool / technology</w:t>
            </w:r>
          </w:p>
        </w:tc>
        <w:tc>
          <w:tcPr>
            <w:tcW w:type="dxa" w:w="6722"/>
            <w:vAlign w:val="center"/>
            <w:shd w:val="clear" w:color="auto" w:fill="7C2D12"/>
          </w:tcPr>
          <w:p>
            <w:pPr>
              <w:spacing w:after="0"/>
            </w:pPr>
            <w:r/>
            <w:r>
              <w:rPr>
                <w:b/>
                <w:color w:val="FFFFFF"/>
                <w:sz w:val="19"/>
              </w:rPr>
              <w:t>How it was used</w:t>
            </w:r>
          </w:p>
        </w:tc>
      </w:tr>
      <w:tr>
        <w:tc>
          <w:tcPr>
            <w:tcW w:type="dxa" w:w="2689"/>
            <w:vAlign w:val="center"/>
          </w:tcPr>
          <w:p>
            <w:pPr>
              <w:spacing w:after="0"/>
            </w:pPr>
            <w:r/>
            <w:r>
              <w:rPr>
                <w:sz w:val="19"/>
              </w:rPr>
              <w:t>CNC turning centre</w:t>
            </w:r>
          </w:p>
        </w:tc>
        <w:tc>
          <w:tcPr>
            <w:tcW w:type="dxa" w:w="6722"/>
            <w:vAlign w:val="center"/>
          </w:tcPr>
          <w:p>
            <w:pPr>
              <w:spacing w:after="0"/>
            </w:pPr>
            <w:r/>
            <w:r>
              <w:rPr>
                <w:sz w:val="19"/>
              </w:rPr>
              <w:t>Observed set-up and programs</w:t>
            </w:r>
          </w:p>
        </w:tc>
      </w:tr>
      <w:tr>
        <w:tc>
          <w:tcPr>
            <w:tcW w:type="dxa" w:w="2689"/>
            <w:vAlign w:val="center"/>
            <w:shd w:val="clear" w:color="auto" w:fill="F2EAE7"/>
          </w:tcPr>
          <w:p>
            <w:pPr>
              <w:spacing w:after="0"/>
            </w:pPr>
            <w:r/>
            <w:r>
              <w:rPr>
                <w:sz w:val="19"/>
              </w:rPr>
              <w:t>Measuring instruments</w:t>
            </w:r>
          </w:p>
        </w:tc>
        <w:tc>
          <w:tcPr>
            <w:tcW w:type="dxa" w:w="6722"/>
            <w:vAlign w:val="center"/>
            <w:shd w:val="clear" w:color="auto" w:fill="F2EAE7"/>
          </w:tcPr>
          <w:p>
            <w:pPr>
              <w:spacing w:after="0"/>
            </w:pPr>
            <w:r/>
            <w:r>
              <w:rPr>
                <w:sz w:val="19"/>
              </w:rPr>
              <w:t>Inspection of critical dimensions</w:t>
            </w:r>
          </w:p>
        </w:tc>
      </w:tr>
      <w:tr>
        <w:tc>
          <w:tcPr>
            <w:tcW w:type="dxa" w:w="2689"/>
            <w:vAlign w:val="center"/>
          </w:tcPr>
          <w:p>
            <w:pPr>
              <w:spacing w:after="0"/>
            </w:pPr>
            <w:r/>
            <w:r>
              <w:rPr>
                <w:sz w:val="19"/>
              </w:rPr>
              <w:t>Excel</w:t>
            </w:r>
          </w:p>
        </w:tc>
        <w:tc>
          <w:tcPr>
            <w:tcW w:type="dxa" w:w="6722"/>
            <w:vAlign w:val="center"/>
          </w:tcPr>
          <w:p>
            <w:pPr>
              <w:spacing w:after="0"/>
            </w:pPr>
            <w:r/>
            <w:r>
              <w:rPr>
                <w:sz w:val="19"/>
              </w:rPr>
              <w:t>Time study analysis</w:t>
            </w:r>
          </w:p>
        </w:tc>
      </w:tr>
      <w:tr>
        <w:tc>
          <w:tcPr>
            <w:tcW w:type="dxa" w:w="2689"/>
            <w:vAlign w:val="center"/>
            <w:shd w:val="clear" w:color="auto" w:fill="F2EAE7"/>
          </w:tcPr>
          <w:p>
            <w:pPr>
              <w:spacing w:after="0"/>
            </w:pPr>
            <w:r/>
            <w:r>
              <w:rPr>
                <w:sz w:val="19"/>
              </w:rPr>
              <w:t>Process sheets</w:t>
            </w:r>
          </w:p>
        </w:tc>
        <w:tc>
          <w:tcPr>
            <w:tcW w:type="dxa" w:w="6722"/>
            <w:vAlign w:val="center"/>
            <w:shd w:val="clear" w:color="auto" w:fill="F2EAE7"/>
          </w:tcPr>
          <w:p>
            <w:pPr>
              <w:spacing w:after="0"/>
            </w:pPr>
            <w:r/>
            <w:r>
              <w:rPr>
                <w:sz w:val="19"/>
              </w:rPr>
              <w:t>Understanding operation sequence</w:t>
            </w:r>
          </w:p>
        </w:tc>
      </w:tr>
    </w:tbl>
    <w:p>
      <w:pPr>
        <w:spacing w:after="80"/>
      </w:pPr>
    </w:p>
    <w:p>
      <w:pPr>
        <w:pStyle w:val="Heading1"/>
      </w:pPr>
      <w:r>
        <w:t>3. Weekly Work Log</w:t>
      </w:r>
    </w:p>
    <w:p>
      <w:r>
        <w:t>The table below summarises the work done in each week. Detailed notes for each week follow.</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7C2D12"/>
          </w:tcPr>
          <w:p>
            <w:pPr>
              <w:spacing w:after="0"/>
              <w:jc w:val="center"/>
            </w:pPr>
            <w:r/>
            <w:r>
              <w:rPr>
                <w:b/>
                <w:color w:val="FFFFFF"/>
                <w:sz w:val="19"/>
              </w:rPr>
              <w:t>Week</w:t>
            </w:r>
          </w:p>
        </w:tc>
        <w:tc>
          <w:tcPr>
            <w:tcW w:type="dxa" w:w="1700"/>
            <w:vAlign w:val="center"/>
            <w:shd w:val="clear" w:color="auto" w:fill="7C2D12"/>
          </w:tcPr>
          <w:p>
            <w:pPr>
              <w:spacing w:after="0"/>
              <w:jc w:val="left"/>
            </w:pPr>
            <w:r/>
            <w:r>
              <w:rPr>
                <w:b/>
                <w:color w:val="FFFFFF"/>
                <w:sz w:val="19"/>
              </w:rPr>
              <w:t>Dates</w:t>
            </w:r>
          </w:p>
        </w:tc>
        <w:tc>
          <w:tcPr>
            <w:tcW w:type="dxa" w:w="3947"/>
            <w:vAlign w:val="center"/>
            <w:shd w:val="clear" w:color="auto" w:fill="7C2D12"/>
          </w:tcPr>
          <w:p>
            <w:pPr>
              <w:spacing w:after="0"/>
              <w:jc w:val="left"/>
            </w:pPr>
            <w:r/>
            <w:r>
              <w:rPr>
                <w:b/>
                <w:color w:val="FFFFFF"/>
                <w:sz w:val="19"/>
              </w:rPr>
              <w:t>Tasks performed</w:t>
            </w:r>
          </w:p>
        </w:tc>
        <w:tc>
          <w:tcPr>
            <w:tcW w:type="dxa" w:w="3036"/>
            <w:vAlign w:val="center"/>
            <w:shd w:val="clear" w:color="auto" w:fill="7C2D12"/>
          </w:tcPr>
          <w:p>
            <w:pPr>
              <w:spacing w:after="0"/>
              <w:jc w:val="left"/>
            </w:pPr>
            <w:r/>
            <w:r>
              <w:rPr>
                <w:b/>
                <w:color w:val="FFFFFF"/>
                <w:sz w:val="19"/>
              </w:rPr>
              <w:t>Key learning</w:t>
            </w:r>
          </w:p>
        </w:tc>
      </w:tr>
      <w:tr>
        <w:tc>
          <w:tcPr>
            <w:tcW w:type="dxa" w:w="729"/>
            <w:vAlign w:val="center"/>
          </w:tcPr>
          <w:p>
            <w:pPr>
              <w:spacing w:after="0"/>
              <w:jc w:val="center"/>
            </w:pPr>
            <w:r/>
            <w:r>
              <w:rPr>
                <w:sz w:val="19"/>
              </w:rPr>
              <w:t>1</w:t>
            </w:r>
          </w:p>
        </w:tc>
        <w:tc>
          <w:tcPr>
            <w:tcW w:type="dxa" w:w="1700"/>
            <w:vAlign w:val="center"/>
          </w:tcPr>
          <w:p>
            <w:pPr>
              <w:spacing w:after="0"/>
              <w:jc w:val="left"/>
            </w:pPr>
            <w:r/>
            <w:r>
              <w:rPr>
                <w:sz w:val="19"/>
              </w:rPr>
              <w:t>16–20 Jun</w:t>
            </w:r>
          </w:p>
        </w:tc>
        <w:tc>
          <w:tcPr>
            <w:tcW w:type="dxa" w:w="3947"/>
            <w:vAlign w:val="center"/>
          </w:tcPr>
          <w:p>
            <w:pPr>
              <w:spacing w:after="0"/>
              <w:jc w:val="left"/>
            </w:pPr>
            <w:r/>
            <w:r>
              <w:rPr>
                <w:sz w:val="19"/>
              </w:rPr>
              <w:t>Plant induction and safety</w:t>
            </w:r>
          </w:p>
        </w:tc>
        <w:tc>
          <w:tcPr>
            <w:tcW w:type="dxa" w:w="3036"/>
            <w:vAlign w:val="center"/>
          </w:tcPr>
          <w:p>
            <w:pPr>
              <w:spacing w:after="0"/>
              <w:jc w:val="left"/>
            </w:pPr>
            <w:r/>
            <w:r>
              <w:rPr>
                <w:sz w:val="19"/>
              </w:rPr>
              <w:t>Plant layout and safety rules</w:t>
            </w:r>
          </w:p>
        </w:tc>
      </w:tr>
      <w:tr>
        <w:tc>
          <w:tcPr>
            <w:tcW w:type="dxa" w:w="729"/>
            <w:vAlign w:val="center"/>
            <w:shd w:val="clear" w:color="auto" w:fill="F2EAE7"/>
          </w:tcPr>
          <w:p>
            <w:pPr>
              <w:spacing w:after="0"/>
              <w:jc w:val="center"/>
            </w:pPr>
            <w:r/>
            <w:r>
              <w:rPr>
                <w:sz w:val="19"/>
              </w:rPr>
              <w:t>2</w:t>
            </w:r>
          </w:p>
        </w:tc>
        <w:tc>
          <w:tcPr>
            <w:tcW w:type="dxa" w:w="1700"/>
            <w:vAlign w:val="center"/>
            <w:shd w:val="clear" w:color="auto" w:fill="F2EAE7"/>
          </w:tcPr>
          <w:p>
            <w:pPr>
              <w:spacing w:after="0"/>
              <w:jc w:val="left"/>
            </w:pPr>
            <w:r/>
            <w:r>
              <w:rPr>
                <w:sz w:val="19"/>
              </w:rPr>
              <w:t>23–27 Jun</w:t>
            </w:r>
          </w:p>
        </w:tc>
        <w:tc>
          <w:tcPr>
            <w:tcW w:type="dxa" w:w="3947"/>
            <w:vAlign w:val="center"/>
            <w:shd w:val="clear" w:color="auto" w:fill="F2EAE7"/>
          </w:tcPr>
          <w:p>
            <w:pPr>
              <w:spacing w:after="0"/>
              <w:jc w:val="left"/>
            </w:pPr>
            <w:r/>
            <w:r>
              <w:rPr>
                <w:sz w:val="19"/>
              </w:rPr>
              <w:t>CNC turning: set-up and programs</w:t>
            </w:r>
          </w:p>
        </w:tc>
        <w:tc>
          <w:tcPr>
            <w:tcW w:type="dxa" w:w="3036"/>
            <w:vAlign w:val="center"/>
            <w:shd w:val="clear" w:color="auto" w:fill="F2EAE7"/>
          </w:tcPr>
          <w:p>
            <w:pPr>
              <w:spacing w:after="0"/>
              <w:jc w:val="left"/>
            </w:pPr>
            <w:r/>
            <w:r>
              <w:rPr>
                <w:sz w:val="19"/>
              </w:rPr>
              <w:t>G-codes and tool offsets</w:t>
            </w:r>
          </w:p>
        </w:tc>
      </w:tr>
      <w:tr>
        <w:tc>
          <w:tcPr>
            <w:tcW w:type="dxa" w:w="729"/>
            <w:vAlign w:val="center"/>
          </w:tcPr>
          <w:p>
            <w:pPr>
              <w:spacing w:after="0"/>
              <w:jc w:val="center"/>
            </w:pPr>
            <w:r/>
            <w:r>
              <w:rPr>
                <w:sz w:val="19"/>
              </w:rPr>
              <w:t>3</w:t>
            </w:r>
          </w:p>
        </w:tc>
        <w:tc>
          <w:tcPr>
            <w:tcW w:type="dxa" w:w="1700"/>
            <w:vAlign w:val="center"/>
          </w:tcPr>
          <w:p>
            <w:pPr>
              <w:spacing w:after="0"/>
              <w:jc w:val="left"/>
            </w:pPr>
            <w:r/>
            <w:r>
              <w:rPr>
                <w:sz w:val="19"/>
              </w:rPr>
              <w:t>30 Jun–4 Jul</w:t>
            </w:r>
          </w:p>
        </w:tc>
        <w:tc>
          <w:tcPr>
            <w:tcW w:type="dxa" w:w="3947"/>
            <w:vAlign w:val="center"/>
          </w:tcPr>
          <w:p>
            <w:pPr>
              <w:spacing w:after="0"/>
              <w:jc w:val="left"/>
            </w:pPr>
            <w:r/>
            <w:r>
              <w:rPr>
                <w:sz w:val="19"/>
              </w:rPr>
              <w:t>Inspection room and measuring instruments</w:t>
            </w:r>
          </w:p>
        </w:tc>
        <w:tc>
          <w:tcPr>
            <w:tcW w:type="dxa" w:w="3036"/>
            <w:vAlign w:val="center"/>
          </w:tcPr>
          <w:p>
            <w:pPr>
              <w:spacing w:after="0"/>
              <w:jc w:val="left"/>
            </w:pPr>
            <w:r/>
            <w:r>
              <w:rPr>
                <w:sz w:val="19"/>
              </w:rPr>
              <w:t>Tolerances and gauges</w:t>
            </w:r>
          </w:p>
        </w:tc>
      </w:tr>
      <w:tr>
        <w:tc>
          <w:tcPr>
            <w:tcW w:type="dxa" w:w="729"/>
            <w:vAlign w:val="center"/>
            <w:shd w:val="clear" w:color="auto" w:fill="F2EAE7"/>
          </w:tcPr>
          <w:p>
            <w:pPr>
              <w:spacing w:after="0"/>
              <w:jc w:val="center"/>
            </w:pPr>
            <w:r/>
            <w:r>
              <w:rPr>
                <w:sz w:val="19"/>
              </w:rPr>
              <w:t>4</w:t>
            </w:r>
          </w:p>
        </w:tc>
        <w:tc>
          <w:tcPr>
            <w:tcW w:type="dxa" w:w="1700"/>
            <w:vAlign w:val="center"/>
            <w:shd w:val="clear" w:color="auto" w:fill="F2EAE7"/>
          </w:tcPr>
          <w:p>
            <w:pPr>
              <w:spacing w:after="0"/>
              <w:jc w:val="left"/>
            </w:pPr>
            <w:r/>
            <w:r>
              <w:rPr>
                <w:sz w:val="19"/>
              </w:rPr>
              <w:t>7–11 Jul</w:t>
            </w:r>
          </w:p>
        </w:tc>
        <w:tc>
          <w:tcPr>
            <w:tcW w:type="dxa" w:w="3947"/>
            <w:vAlign w:val="center"/>
            <w:shd w:val="clear" w:color="auto" w:fill="F2EAE7"/>
          </w:tcPr>
          <w:p>
            <w:pPr>
              <w:spacing w:after="0"/>
              <w:jc w:val="left"/>
            </w:pPr>
            <w:r/>
            <w:r>
              <w:rPr>
                <w:sz w:val="19"/>
              </w:rPr>
              <w:t>Time study on a flange line</w:t>
            </w:r>
          </w:p>
        </w:tc>
        <w:tc>
          <w:tcPr>
            <w:tcW w:type="dxa" w:w="3036"/>
            <w:vAlign w:val="center"/>
            <w:shd w:val="clear" w:color="auto" w:fill="F2EAE7"/>
          </w:tcPr>
          <w:p>
            <w:pPr>
              <w:spacing w:after="0"/>
              <w:jc w:val="left"/>
            </w:pPr>
            <w:r/>
            <w:r>
              <w:rPr>
                <w:sz w:val="19"/>
              </w:rPr>
              <w:t>Identifying non-value-added steps</w:t>
            </w:r>
          </w:p>
        </w:tc>
      </w:tr>
      <w:tr>
        <w:tc>
          <w:tcPr>
            <w:tcW w:type="dxa" w:w="729"/>
            <w:vAlign w:val="center"/>
          </w:tcPr>
          <w:p>
            <w:pPr>
              <w:spacing w:after="0"/>
              <w:jc w:val="center"/>
            </w:pPr>
            <w:r/>
            <w:r>
              <w:rPr>
                <w:sz w:val="19"/>
              </w:rPr>
              <w:t>5</w:t>
            </w:r>
          </w:p>
        </w:tc>
        <w:tc>
          <w:tcPr>
            <w:tcW w:type="dxa" w:w="1700"/>
            <w:vAlign w:val="center"/>
          </w:tcPr>
          <w:p>
            <w:pPr>
              <w:spacing w:after="0"/>
              <w:jc w:val="left"/>
            </w:pPr>
            <w:r/>
            <w:r>
              <w:rPr>
                <w:sz w:val="19"/>
              </w:rPr>
              <w:t>14–18 Jul</w:t>
            </w:r>
          </w:p>
        </w:tc>
        <w:tc>
          <w:tcPr>
            <w:tcW w:type="dxa" w:w="3947"/>
            <w:vAlign w:val="center"/>
          </w:tcPr>
          <w:p>
            <w:pPr>
              <w:spacing w:after="0"/>
              <w:jc w:val="left"/>
            </w:pPr>
            <w:r/>
            <w:r>
              <w:rPr>
                <w:sz w:val="19"/>
              </w:rPr>
              <w:t>Improvement trial with the team</w:t>
            </w:r>
          </w:p>
        </w:tc>
        <w:tc>
          <w:tcPr>
            <w:tcW w:type="dxa" w:w="3036"/>
            <w:vAlign w:val="center"/>
          </w:tcPr>
          <w:p>
            <w:pPr>
              <w:spacing w:after="0"/>
              <w:jc w:val="left"/>
            </w:pPr>
            <w:r/>
            <w:r>
              <w:rPr>
                <w:sz w:val="19"/>
              </w:rPr>
              <w:t>Fixture changes and their effect</w:t>
            </w:r>
          </w:p>
        </w:tc>
      </w:tr>
      <w:tr>
        <w:tc>
          <w:tcPr>
            <w:tcW w:type="dxa" w:w="729"/>
            <w:vAlign w:val="center"/>
            <w:shd w:val="clear" w:color="auto" w:fill="F2EAE7"/>
          </w:tcPr>
          <w:p>
            <w:pPr>
              <w:spacing w:after="0"/>
              <w:jc w:val="center"/>
            </w:pPr>
            <w:r/>
            <w:r>
              <w:rPr>
                <w:sz w:val="19"/>
              </w:rPr>
              <w:t>6</w:t>
            </w:r>
          </w:p>
        </w:tc>
        <w:tc>
          <w:tcPr>
            <w:tcW w:type="dxa" w:w="1700"/>
            <w:vAlign w:val="center"/>
            <w:shd w:val="clear" w:color="auto" w:fill="F2EAE7"/>
          </w:tcPr>
          <w:p>
            <w:pPr>
              <w:spacing w:after="0"/>
              <w:jc w:val="left"/>
            </w:pPr>
            <w:r/>
            <w:r>
              <w:rPr>
                <w:sz w:val="19"/>
              </w:rPr>
              <w:t>21–25 Jul</w:t>
            </w:r>
          </w:p>
        </w:tc>
        <w:tc>
          <w:tcPr>
            <w:tcW w:type="dxa" w:w="3947"/>
            <w:vAlign w:val="center"/>
            <w:shd w:val="clear" w:color="auto" w:fill="F2EAE7"/>
          </w:tcPr>
          <w:p>
            <w:pPr>
              <w:spacing w:after="0"/>
              <w:jc w:val="left"/>
            </w:pPr>
            <w:r/>
            <w:r>
              <w:rPr>
                <w:sz w:val="19"/>
              </w:rPr>
              <w:t>Documentation and presentation</w:t>
            </w:r>
          </w:p>
        </w:tc>
        <w:tc>
          <w:tcPr>
            <w:tcW w:type="dxa" w:w="3036"/>
            <w:vAlign w:val="center"/>
            <w:shd w:val="clear" w:color="auto" w:fill="F2EAE7"/>
          </w:tcPr>
          <w:p>
            <w:pPr>
              <w:spacing w:after="0"/>
              <w:jc w:val="left"/>
            </w:pPr>
            <w:r/>
            <w:r>
              <w:rPr>
                <w:sz w:val="19"/>
              </w:rPr>
              <w:t>Writing an improvement report</w:t>
            </w:r>
          </w:p>
        </w:tc>
      </w:tr>
    </w:tbl>
    <w:p>
      <w:pPr>
        <w:spacing w:after="80"/>
      </w:pPr>
    </w:p>
    <w:p>
      <w:pPr>
        <w:pStyle w:val="Heading2"/>
      </w:pPr>
      <w:r>
        <w:t>Week 1: Plant induction and safety</w:t>
      </w:r>
    </w:p>
    <w:p>
      <w:pPr>
        <w:jc w:val="both"/>
      </w:pPr>
      <w:r>
        <w:t>Work done: Plant induction and safety. I kept a daily diary of tasks and questions and reviewed it with my mentor at the end of the week.</w:t>
      </w:r>
    </w:p>
    <w:p>
      <w:r>
        <w:rPr>
          <w:i/>
          <w:color w:val="72706F"/>
        </w:rPr>
        <w:t>Learning: Plant layout and safety rules.</w:t>
      </w:r>
    </w:p>
    <w:p>
      <w:pPr>
        <w:pStyle w:val="Heading2"/>
      </w:pPr>
      <w:r>
        <w:t>Week 2: CNC turning: set-up and programs</w:t>
      </w:r>
    </w:p>
    <w:p>
      <w:pPr>
        <w:jc w:val="both"/>
      </w:pPr>
      <w:r>
        <w:t>Work done: CNC turning: set-up and programs. Most of the week was spent shadowing team members and then repeating the tasks independently.</w:t>
      </w:r>
    </w:p>
    <w:p>
      <w:r>
        <w:rPr>
          <w:i/>
          <w:color w:val="72706F"/>
        </w:rPr>
        <w:t>Learning: G-codes and tool offsets.</w:t>
      </w:r>
    </w:p>
    <w:p>
      <w:pPr>
        <w:pStyle w:val="Heading2"/>
      </w:pPr>
      <w:r>
        <w:t>Week 3: Inspection room and measuring instruments</w:t>
      </w:r>
    </w:p>
    <w:p>
      <w:pPr>
        <w:jc w:val="both"/>
      </w:pPr>
      <w:r>
        <w:t>Work done: Inspection room and measuring instruments. At the weekly review my mentor suggested improvements, which I applied the following week.</w:t>
      </w:r>
    </w:p>
    <w:p>
      <w:r>
        <w:rPr>
          <w:i/>
          <w:color w:val="72706F"/>
        </w:rPr>
        <w:t>Learning: Tolerances and gauges.</w:t>
      </w:r>
    </w:p>
    <w:p>
      <w:pPr>
        <w:pStyle w:val="Heading2"/>
      </w:pPr>
      <w:r>
        <w:t>Week 4: Time study on a flange line</w:t>
      </w:r>
    </w:p>
    <w:p>
      <w:pPr>
        <w:jc w:val="both"/>
      </w:pPr>
      <w:r>
        <w:t>Work done: Time study on a flange line. I documented the steps I followed so that the next intern could repeat them easily.</w:t>
      </w:r>
    </w:p>
    <w:p>
      <w:r>
        <w:rPr>
          <w:i/>
          <w:color w:val="72706F"/>
        </w:rPr>
        <w:t>Learning: Identifying non-value-added steps.</w:t>
      </w:r>
    </w:p>
    <w:p>
      <w:pPr>
        <w:pStyle w:val="Heading2"/>
      </w:pPr>
      <w:r>
        <w:t>Week 5: Improvement trial with the team</w:t>
      </w:r>
    </w:p>
    <w:p>
      <w:pPr>
        <w:jc w:val="both"/>
      </w:pPr>
      <w:r>
        <w:t>Work done: Improvement trial with the team. I kept a daily diary of tasks and questions and reviewed it with my mentor at the end of the week.</w:t>
      </w:r>
    </w:p>
    <w:p>
      <w:r>
        <w:rPr>
          <w:i/>
          <w:color w:val="72706F"/>
        </w:rPr>
        <w:t>Learning: Fixture changes and their effect.</w:t>
      </w:r>
    </w:p>
    <w:p>
      <w:pPr>
        <w:pStyle w:val="Heading2"/>
      </w:pPr>
      <w:r>
        <w:t>Week 6: Documentation and presentation</w:t>
      </w:r>
    </w:p>
    <w:p>
      <w:pPr>
        <w:jc w:val="both"/>
      </w:pPr>
      <w:r>
        <w:t>Work done: Documentation and presentation. Most of the week was spent shadowing team members and then repeating the tasks independently.</w:t>
      </w:r>
    </w:p>
    <w:p>
      <w:r>
        <w:rPr>
          <w:i/>
          <w:color w:val="72706F"/>
        </w:rPr>
        <w:t>Learning: Writing an improvement report.</w:t>
      </w:r>
    </w:p>
    <w:p>
      <w:pPr>
        <w:pStyle w:val="Heading1"/>
      </w:pPr>
      <w:r>
        <w:t>4. Projects Undertaken</w:t>
      </w:r>
    </w:p>
    <w:p>
      <w:pPr>
        <w:pStyle w:val="Heading2"/>
      </w:pPr>
      <w:r>
        <w:t>Project 1: Cycle-time study on flange machining</w:t>
      </w:r>
    </w:p>
    <w:p>
      <w:r>
        <w:rPr>
          <w:b/>
          <w:color w:val="7C2D12"/>
        </w:rPr>
        <w:t xml:space="preserve">Problem: </w:t>
      </w:r>
      <w:r>
        <w:t>The flange line was a bottleneck.</w:t>
      </w:r>
    </w:p>
    <w:p>
      <w:r>
        <w:rPr>
          <w:b/>
          <w:color w:val="7C2D12"/>
        </w:rPr>
        <w:t xml:space="preserve">Approach: </w:t>
      </w:r>
      <w:r>
        <w:t>Recorded cycle times, separated machining and handling time and proposed a quick-clamp fixture.</w:t>
      </w:r>
    </w:p>
    <w:p>
      <w:r>
        <w:rPr>
          <w:b/>
          <w:color w:val="7C2D12"/>
        </w:rPr>
        <w:t xml:space="preserve">Outcome: </w:t>
      </w:r>
      <w:r>
        <w:t>Trial showed a reduction in handling time (sample outcome).</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2835" w:hRule="exact"/>
        </w:trPr>
        <w:tc>
          <w:tcPr>
            <w:tcW w:type="dxa" w:w="9411"/>
            <w:shd w:val="clear" w:color="auto" w:fill="F2EAE7"/>
            <w:vAlign w:val="center"/>
          </w:tcPr>
          <w:p>
            <w:pPr>
              <w:jc w:val="center"/>
            </w:pPr>
            <w:r>
              <w:rPr>
                <w:color w:val="72706F"/>
                <w:sz w:val="20"/>
              </w:rPr>
              <w:t>Figure placeholder — screenshot, drawing or photo of your work</w:t>
            </w:r>
          </w:p>
        </w:tc>
      </w:tr>
    </w:tbl>
    <w:p>
      <w:pPr>
        <w:pStyle w:val="Caption"/>
        <w:spacing w:before="80"/>
        <w:jc w:val="center"/>
      </w:pPr>
      <w:r>
        <w:t>Figure 1: Cycle-time study on flange machining</w:t>
      </w:r>
    </w:p>
    <w:p>
      <w:pPr>
        <w:pStyle w:val="Heading2"/>
      </w:pPr>
      <w:r>
        <w:t>Project 2: 5S audit support</w:t>
      </w:r>
    </w:p>
    <w:p>
      <w:r>
        <w:rPr>
          <w:b/>
          <w:color w:val="7C2D12"/>
        </w:rPr>
        <w:t xml:space="preserve">Problem: </w:t>
      </w:r>
      <w:r>
        <w:t>Stores area needed better organisation.</w:t>
      </w:r>
    </w:p>
    <w:p>
      <w:r>
        <w:rPr>
          <w:b/>
          <w:color w:val="7C2D12"/>
        </w:rPr>
        <w:t xml:space="preserve">Approach: </w:t>
      </w:r>
      <w:r>
        <w:t>Helped label racks and update the audit checklist.</w:t>
      </w:r>
    </w:p>
    <w:p>
      <w:r>
        <w:rPr>
          <w:b/>
          <w:color w:val="7C2D12"/>
        </w:rPr>
        <w:t xml:space="preserve">Outcome: </w:t>
      </w:r>
      <w:r>
        <w:t>Audit score improved in the next review.</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412"/>
      </w:tblGrid>
      <w:tr>
        <w:trPr>
          <w:trHeight w:val="2835" w:hRule="exact"/>
        </w:trPr>
        <w:tc>
          <w:tcPr>
            <w:tcW w:type="dxa" w:w="9411"/>
            <w:shd w:val="clear" w:color="auto" w:fill="F2EAE7"/>
            <w:vAlign w:val="center"/>
          </w:tcPr>
          <w:p>
            <w:pPr>
              <w:jc w:val="center"/>
            </w:pPr>
            <w:r>
              <w:rPr>
                <w:color w:val="72706F"/>
                <w:sz w:val="20"/>
              </w:rPr>
              <w:t>Figure placeholder — screenshot, drawing or photo of your work</w:t>
            </w:r>
          </w:p>
        </w:tc>
      </w:tr>
    </w:tbl>
    <w:p>
      <w:pPr>
        <w:pStyle w:val="Caption"/>
        <w:spacing w:before="80"/>
        <w:jc w:val="center"/>
      </w:pPr>
      <w:r>
        <w:t>Figure 2: 5S audit support</w:t>
      </w:r>
    </w:p>
    <w:p>
      <w:pPr>
        <w:pStyle w:val="Heading1"/>
      </w:pPr>
      <w:r>
        <w:t>5. 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7C2D12"/>
          </w:tcPr>
          <w:p>
            <w:pPr>
              <w:spacing w:after="0"/>
            </w:pPr>
            <w:r/>
            <w:r>
              <w:rPr>
                <w:b/>
                <w:color w:val="FFFFFF"/>
                <w:sz w:val="19"/>
              </w:rPr>
              <w:t>Skill area</w:t>
            </w:r>
          </w:p>
        </w:tc>
        <w:tc>
          <w:tcPr>
            <w:tcW w:type="dxa" w:w="6722"/>
            <w:vAlign w:val="center"/>
            <w:shd w:val="clear" w:color="auto" w:fill="7C2D12"/>
          </w:tcPr>
          <w:p>
            <w:pPr>
              <w:spacing w:after="0"/>
            </w:pPr>
            <w:r/>
            <w:r>
              <w:rPr>
                <w:b/>
                <w:color w:val="FFFFFF"/>
                <w:sz w:val="19"/>
              </w:rPr>
              <w:t>What I learned</w:t>
            </w:r>
          </w:p>
        </w:tc>
      </w:tr>
      <w:tr>
        <w:tc>
          <w:tcPr>
            <w:tcW w:type="dxa" w:w="2689"/>
            <w:vAlign w:val="center"/>
          </w:tcPr>
          <w:p>
            <w:pPr>
              <w:spacing w:after="0"/>
            </w:pPr>
            <w:r/>
            <w:r>
              <w:rPr>
                <w:sz w:val="19"/>
              </w:rPr>
              <w:t>Technical</w:t>
            </w:r>
          </w:p>
        </w:tc>
        <w:tc>
          <w:tcPr>
            <w:tcW w:type="dxa" w:w="6722"/>
            <w:vAlign w:val="center"/>
          </w:tcPr>
          <w:p>
            <w:pPr>
              <w:spacing w:after="0"/>
            </w:pPr>
            <w:r/>
            <w:r>
              <w:rPr>
                <w:sz w:val="19"/>
              </w:rPr>
              <w:t>CNC basics, inspection, time study</w:t>
            </w:r>
          </w:p>
        </w:tc>
      </w:tr>
      <w:tr>
        <w:tc>
          <w:tcPr>
            <w:tcW w:type="dxa" w:w="2689"/>
            <w:vAlign w:val="center"/>
            <w:shd w:val="clear" w:color="auto" w:fill="F2EAE7"/>
          </w:tcPr>
          <w:p>
            <w:pPr>
              <w:spacing w:after="0"/>
            </w:pPr>
            <w:r/>
            <w:r>
              <w:rPr>
                <w:sz w:val="19"/>
              </w:rPr>
              <w:t>Quality</w:t>
            </w:r>
          </w:p>
        </w:tc>
        <w:tc>
          <w:tcPr>
            <w:tcW w:type="dxa" w:w="6722"/>
            <w:vAlign w:val="center"/>
            <w:shd w:val="clear" w:color="auto" w:fill="F2EAE7"/>
          </w:tcPr>
          <w:p>
            <w:pPr>
              <w:spacing w:after="0"/>
            </w:pPr>
            <w:r/>
            <w:r>
              <w:rPr>
                <w:sz w:val="19"/>
              </w:rPr>
              <w:t>Tolerances, gauges, documentation</w:t>
            </w:r>
          </w:p>
        </w:tc>
      </w:tr>
      <w:tr>
        <w:tc>
          <w:tcPr>
            <w:tcW w:type="dxa" w:w="2689"/>
            <w:vAlign w:val="center"/>
          </w:tcPr>
          <w:p>
            <w:pPr>
              <w:spacing w:after="0"/>
            </w:pPr>
            <w:r/>
            <w:r>
              <w:rPr>
                <w:sz w:val="19"/>
              </w:rPr>
              <w:t>Professional</w:t>
            </w:r>
          </w:p>
        </w:tc>
        <w:tc>
          <w:tcPr>
            <w:tcW w:type="dxa" w:w="6722"/>
            <w:vAlign w:val="center"/>
          </w:tcPr>
          <w:p>
            <w:pPr>
              <w:spacing w:after="0"/>
            </w:pPr>
            <w:r/>
            <w:r>
              <w:rPr>
                <w:sz w:val="19"/>
              </w:rPr>
              <w:t>Shift discipline, teamwork with operators</w:t>
            </w:r>
          </w:p>
        </w:tc>
      </w:tr>
    </w:tbl>
    <w:p>
      <w:pPr>
        <w:spacing w:after="80"/>
      </w:pPr>
    </w:p>
    <w:p>
      <w:pPr>
        <w:pStyle w:val="Heading2"/>
      </w:pPr>
      <w:r>
        <w:t>Challenges Faced</w:t>
      </w:r>
    </w:p>
    <w:p>
      <w:pPr>
        <w:pStyle w:val="ListBullet"/>
      </w:pPr>
      <w:r>
        <w:t>Noise and pace of the shop floor</w:t>
      </w:r>
    </w:p>
    <w:p>
      <w:pPr>
        <w:pStyle w:val="ListBullet"/>
      </w:pPr>
      <w:r>
        <w:t>Getting accurate time readings</w:t>
      </w:r>
    </w:p>
    <w:p>
      <w:pPr>
        <w:pStyle w:val="Heading1"/>
      </w:pPr>
      <w:r>
        <w:t>6. Conclusion</w:t>
      </w:r>
    </w:p>
    <w:p>
      <w:pPr>
        <w:jc w:val="both"/>
      </w:pPr>
      <w:r>
        <w:t>The internship gave me a realistic view of manufacturing and showed me how small improvements add up in production.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Suggestions for future interns</w:t>
            </w:r>
          </w:p>
          <w:p>
            <w:pPr>
              <w:spacing w:after="0"/>
            </w:pPr>
            <w:r>
              <w:t>Wear safety shoes from day one and spend time with operators — they know the machines best.</w:t>
            </w:r>
          </w:p>
        </w:tc>
      </w:tr>
    </w:tbl>
    <w:p>
      <w:pPr>
        <w:spacing w:after="40"/>
      </w:pPr>
    </w:p>
    <w:p>
      <w:pPr>
        <w:pStyle w:val="Heading1"/>
      </w:pPr>
      <w:r>
        <w:t>7. 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7C2D12"/>
          </w:tcPr>
          <w:p>
            <w:pPr>
              <w:spacing w:after="0"/>
              <w:jc w:val="center"/>
            </w:pPr>
            <w:r/>
            <w:r>
              <w:rPr>
                <w:b/>
                <w:color w:val="FFFFFF"/>
                <w:sz w:val="19"/>
              </w:rPr>
              <w:t>Week</w:t>
            </w:r>
          </w:p>
        </w:tc>
        <w:tc>
          <w:tcPr>
            <w:tcW w:type="dxa" w:w="1623"/>
            <w:vAlign w:val="center"/>
            <w:shd w:val="clear" w:color="auto" w:fill="7C2D12"/>
          </w:tcPr>
          <w:p>
            <w:pPr>
              <w:spacing w:after="0"/>
              <w:jc w:val="center"/>
            </w:pPr>
            <w:r/>
            <w:r>
              <w:rPr>
                <w:b/>
                <w:color w:val="FFFFFF"/>
                <w:sz w:val="19"/>
              </w:rPr>
              <w:t>Days present</w:t>
            </w:r>
          </w:p>
        </w:tc>
        <w:tc>
          <w:tcPr>
            <w:tcW w:type="dxa" w:w="4868"/>
            <w:vAlign w:val="center"/>
            <w:shd w:val="clear" w:color="auto" w:fill="7C2D12"/>
          </w:tcPr>
          <w:p>
            <w:pPr>
              <w:spacing w:after="0"/>
              <w:jc w:val="left"/>
            </w:pPr>
            <w:r/>
            <w:r>
              <w:rPr>
                <w:b/>
                <w:color w:val="FFFFFF"/>
                <w:sz w:val="19"/>
              </w:rPr>
              <w:t>Mentor remarks</w:t>
            </w:r>
          </w:p>
        </w:tc>
        <w:tc>
          <w:tcPr>
            <w:tcW w:type="dxa" w:w="1947"/>
            <w:vAlign w:val="center"/>
            <w:shd w:val="clear" w:color="auto" w:fill="7C2D12"/>
          </w:tcPr>
          <w:p>
            <w:pPr>
              <w:spacing w:after="0"/>
              <w:jc w:val="center"/>
            </w:pPr>
            <w:r/>
            <w:r>
              <w:rPr>
                <w:b/>
                <w:color w:val="FFFFFF"/>
                <w:sz w:val="19"/>
              </w:rPr>
              <w:t>Mentor sign</w:t>
            </w:r>
          </w:p>
        </w:tc>
      </w:tr>
      <w:tr>
        <w:tc>
          <w:tcPr>
            <w:tcW w:type="dxa" w:w="974"/>
            <w:vAlign w:val="center"/>
          </w:tcPr>
          <w:p>
            <w:pPr>
              <w:spacing w:after="0"/>
              <w:jc w:val="center"/>
            </w:pPr>
            <w:r/>
            <w:r>
              <w:rPr>
                <w:sz w:val="19"/>
              </w:rPr>
              <w:t>1</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2</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3</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4</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5</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6</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7C2D12"/>
          </w:tcPr>
          <w:p>
            <w:pPr>
              <w:spacing w:after="0"/>
              <w:jc w:val="left"/>
            </w:pPr>
            <w:r/>
            <w:r>
              <w:rPr>
                <w:b/>
                <w:color w:val="FFFFFF"/>
                <w:sz w:val="19"/>
              </w:rPr>
              <w:t>Criterion</w:t>
            </w:r>
          </w:p>
        </w:tc>
        <w:tc>
          <w:tcPr>
            <w:tcW w:type="dxa" w:w="1479"/>
            <w:vAlign w:val="center"/>
            <w:shd w:val="clear" w:color="auto" w:fill="7C2D12"/>
          </w:tcPr>
          <w:p>
            <w:pPr>
              <w:spacing w:after="0"/>
              <w:jc w:val="center"/>
            </w:pPr>
            <w:r/>
            <w:r>
              <w:rPr>
                <w:b/>
                <w:color w:val="FFFFFF"/>
                <w:sz w:val="19"/>
              </w:rPr>
              <w:t>Excellent</w:t>
            </w:r>
          </w:p>
        </w:tc>
        <w:tc>
          <w:tcPr>
            <w:tcW w:type="dxa" w:w="1479"/>
            <w:vAlign w:val="center"/>
            <w:shd w:val="clear" w:color="auto" w:fill="7C2D12"/>
          </w:tcPr>
          <w:p>
            <w:pPr>
              <w:spacing w:after="0"/>
              <w:jc w:val="center"/>
            </w:pPr>
            <w:r/>
            <w:r>
              <w:rPr>
                <w:b/>
                <w:color w:val="FFFFFF"/>
                <w:sz w:val="19"/>
              </w:rPr>
              <w:t>Good</w:t>
            </w:r>
          </w:p>
        </w:tc>
        <w:tc>
          <w:tcPr>
            <w:tcW w:type="dxa" w:w="1479"/>
            <w:vAlign w:val="center"/>
            <w:shd w:val="clear" w:color="auto" w:fill="7C2D12"/>
          </w:tcPr>
          <w:p>
            <w:pPr>
              <w:spacing w:after="0"/>
              <w:jc w:val="center"/>
            </w:pPr>
            <w:r/>
            <w:r>
              <w:rPr>
                <w:b/>
                <w:color w:val="FFFFFF"/>
                <w:sz w:val="19"/>
              </w:rPr>
              <w:t>Average</w:t>
            </w:r>
          </w:p>
        </w:tc>
        <w:tc>
          <w:tcPr>
            <w:tcW w:type="dxa" w:w="1613"/>
            <w:vAlign w:val="center"/>
            <w:shd w:val="clear" w:color="auto" w:fill="7C2D12"/>
          </w:tcPr>
          <w:p>
            <w:pPr>
              <w:spacing w:after="0"/>
              <w:jc w:val="center"/>
            </w:pPr>
            <w:r/>
            <w:r>
              <w:rPr>
                <w:b/>
                <w:color w:val="FFFFFF"/>
                <w:sz w:val="19"/>
              </w:rPr>
              <w:t>Needs work</w:t>
            </w:r>
          </w:p>
        </w:tc>
      </w:tr>
      <w:tr>
        <w:tc>
          <w:tcPr>
            <w:tcW w:type="dxa" w:w="3361"/>
            <w:vAlign w:val="center"/>
          </w:tcPr>
          <w:p>
            <w:pPr>
              <w:spacing w:after="0"/>
              <w:jc w:val="left"/>
            </w:pPr>
            <w:r/>
            <w:r>
              <w:rPr>
                <w:sz w:val="19"/>
              </w:rPr>
              <w:t>Technical skills</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Communication</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Punctuality</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Teamwork</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Initiative</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Internship Report · Precitech Components</w:t>
    </w:r>
    <w:r>
      <w:rPr>
        <w:color w:val="72706F"/>
        <w:sz w:val="17"/>
      </w:rPr>
      <w:tab/>
      <w:t>Vignesh Kumar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7C2D12"/>
      </w:pBdr>
    </w:pPr>
    <w:rPr>
      <w:rFonts w:ascii="Roboto" w:hAnsi="Roboto" w:cs="Roboto" w:eastAsia="Roboto"/>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