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thinThickThinMediumGap" w:sz="24" w:space="0" w:color="166534"/>
          <w:left w:val="thinThickThinMediumGap" w:sz="24" w:space="0" w:color="166534"/>
          <w:bottom w:val="thinThickThinMediumGap" w:sz="24" w:space="0" w:color="166534"/>
          <w:right w:val="thinThickThinMediumGap" w:sz="24" w:space="0" w:color="166534"/>
        </w:tblBorders>
        <w:tblCellMar>
          <w:top w:w="360" w:type="dxa"/>
          <w:left w:w="500" w:type="dxa"/>
          <w:bottom w:w="300" w:type="dxa"/>
          <w:right w:w="500" w:type="dxa"/>
        </w:tblCellMar>
      </w:tblPr>
      <w:tblGrid>
        <w:gridCol w:w="9412"/>
      </w:tblGrid>
      <w:tr>
        <w:trPr>
          <w:trHeight w:val="14071" w:hRule="exact"/>
        </w:trPr>
        <w:tc>
          <w:tcPr>
            <w:tcW w:type="dxa" w:w="9411"/>
          </w:tcPr>
          <w:p>
            <w:pPr>
              <w:spacing w:after="200"/>
              <w:jc w:val="center"/>
            </w:pPr>
            <w:r>
              <w:rPr>
                <w:b/>
                <w:i w:val="0"/>
                <w:color w:val="6F7581"/>
                <w:sz w:val="22"/>
              </w:rPr>
              <w:t>AN INTERNSHIP REPORT ON</w:t>
            </w:r>
          </w:p>
          <w:p>
            <w:pPr>
              <w:pStyle w:val="Title"/>
              <w:jc w:val="center"/>
            </w:pPr>
            <w:r>
              <w:rPr>
                <w:color w:val="166534"/>
                <w:sz w:val="56"/>
              </w:rPr>
              <w:t>Internship Report</w:t>
            </w:r>
          </w:p>
          <w:p>
            <w:pPr>
              <w:spacing w:after="280"/>
              <w:jc w:val="center"/>
            </w:pPr>
            <w:r>
              <w:rPr>
                <w:b w:val="0"/>
                <w:i/>
                <w:color w:val="172033"/>
                <w:sz w:val="24"/>
              </w:rPr>
              <w:t>Site Engineer Intern at Shree Ganesh Infra Projects</w:t>
            </w:r>
          </w:p>
          <w:p>
            <w:pPr>
              <w:spacing w:after="80"/>
              <w:jc w:val="center"/>
            </w:pPr>
            <w:r>
              <w:rPr>
                <w:b w:val="0"/>
                <w:i w:val="0"/>
                <w:color w:val="6F7581"/>
                <w:sz w:val="21"/>
              </w:rPr>
              <w:t>Submitted in partial fulfilment of the requirements for the award of the degree of Bachelor Of Engineering</w:t>
            </w:r>
          </w:p>
          <w:p>
            <w:pPr>
              <w:spacing w:after="40"/>
              <w:jc w:val="center"/>
            </w:pPr>
            <w:r>
              <w:rPr>
                <w:b/>
                <w:i w:val="0"/>
                <w:color w:val="172033"/>
                <w:sz w:val="26"/>
              </w:rPr>
              <w:t>BACHELOR OF ENGINEERING</w:t>
            </w:r>
          </w:p>
          <w:p>
            <w:pPr>
              <w:spacing w:after="40"/>
              <w:jc w:val="center"/>
            </w:pPr>
            <w:r>
              <w:rPr>
                <w:b w:val="0"/>
                <w:i/>
                <w:color w:val="6F7581"/>
                <w:sz w:val="21"/>
              </w:rPr>
              <w:t>in</w:t>
            </w:r>
          </w:p>
          <w:p>
            <w:pPr>
              <w:spacing w:after="280"/>
              <w:jc w:val="center"/>
            </w:pPr>
            <w:r>
              <w:rPr>
                <w:b/>
                <w:i w:val="0"/>
                <w:color w:val="172033"/>
                <w:sz w:val="24"/>
              </w:rPr>
              <w:t>Civil Engineering</w:t>
            </w:r>
          </w:p>
          <w:tbl>
            <w:tblPr>
              <w:jc w:val="center"/>
              <w:tblLayout w:type="fixed"/>
              <w:tblLook w:firstColumn="1" w:firstRow="1" w:lastColumn="0" w:lastRow="0" w:noHBand="0" w:noVBand="1" w:val="04A0"/>
              <w:tblW w:w="1462" w:type="dxa"/>
              <w:tblLayout w:type="fixed"/>
              <w:tblCellMar>
                <w:top w:w="289" w:type="dxa"/>
                <w:left w:w="289" w:type="dxa"/>
                <w:bottom w:w="0" w:type="dxa"/>
                <w:right w:w="0" w:type="dxa"/>
              </w:tblCellMar>
              <w:tblBorders>
                <w:top w:val="thinThickThinMediumGap" w:sz="24" w:space="0" w:color="166534"/>
                <w:left w:val="thinThickThinMediumGap" w:sz="24" w:space="0" w:color="166534"/>
                <w:bottom w:val="thinThickThinMediumGap" w:sz="24" w:space="0" w:color="166534"/>
                <w:right w:val="thinThickThinMediumGap" w:sz="24" w:space="0" w:color="166534"/>
              </w:tblBorders>
            </w:tblPr>
            <w:tblGrid>
              <w:gridCol w:w="1462"/>
            </w:tblGrid>
            <w:tr>
              <w:trPr>
                <w:trHeight w:val="1463" w:hRule="exact"/>
              </w:trPr>
              <w:tc>
                <w:tcPr>
                  <w:tcW w:type="dxa" w:w="1463"/>
                  <w:shd w:val="clear" w:color="auto" w:fill="E8F0EB"/>
                </w:tcPr>
                <w:tbl>
                  <w:tblPr>
                    <w:jc w:val="left"/>
                    <w:tblLayout w:type="fixed"/>
                    <w:tblLook w:firstColumn="1" w:firstRow="1" w:lastColumn="0" w:lastRow="0" w:noHBand="0" w:noVBand="1" w:val="04A0"/>
                    <w:tblW w:w="884" w:type="dxa"/>
                    <w:tblLayout w:type="fixed"/>
                    <w:tblCellMar>
                      <w:top w:w="255" w:type="dxa"/>
                      <w:left w:w="255" w:type="dxa"/>
                      <w:bottom w:w="0" w:type="dxa"/>
                      <w:right w:w="0" w:type="dxa"/>
                    </w:tblCellMar>
                    <w:tblBorders>
                      <w:top w:val="single" w:sz="8" w:space="0" w:color="166534"/>
                      <w:left w:val="single" w:sz="8" w:space="0" w:color="166534"/>
                      <w:bottom w:val="single" w:sz="8" w:space="0" w:color="166534"/>
                      <w:right w:val="single" w:sz="8" w:space="0" w:color="166534"/>
                    </w:tblBorders>
                  </w:tblPr>
                  <w:tblGrid>
                    <w:gridCol w:w="884"/>
                  </w:tblGrid>
                  <w:tr>
                    <w:trPr>
                      <w:trHeight w:val="884" w:hRule="exact"/>
                    </w:trPr>
                    <w:tc>
                      <w:tcPr>
                        <w:tcW w:type="dxa" w:w="884"/>
                        <w:shd w:val="clear" w:color="auto" w:fill="CCDDD2"/>
                      </w:tcPr>
                      <w:tbl>
                        <w:tblPr>
                          <w:jc w:val="left"/>
                          <w:tblLayout w:type="fixed"/>
                          <w:tblLook w:firstColumn="1" w:firstRow="1" w:lastColumn="0" w:lastRow="0" w:noHBand="0" w:noVBand="1" w:val="04A0"/>
                          <w:tblW w:w="374" w:type="dxa"/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</w:tblPr>
                        <w:tblGrid>
                          <w:gridCol w:w="374"/>
                        </w:tblGrid>
                        <w:tr>
                          <w:trPr>
                            <w:trHeight w:val="374" w:hRule="exact"/>
                          </w:trPr>
                          <w:tc>
                            <w:tcPr>
                              <w:tcW w:type="dxa" w:w="374"/>
                              <w:shd w:val="clear" w:color="auto" w:fill="166534"/>
                            </w:tcPr>
                            <w:p>
                              <w:pPr>
                                <w:spacing w:after="0" w:before="0" w:line="20" w:lineRule="exact"/>
                              </w:pPr>
                            </w:p>
                          </w:tc>
                        </w:tr>
                      </w:tbl>
                      <w:p/>
                      <w:p>
                        <w:pPr>
                          <w:spacing w:after="0" w:line="20" w:lineRule="exact"/>
                        </w:pPr>
                      </w:p>
                    </w:tc>
                  </w:tr>
                </w:tbl>
                <w:p/>
                <w:p>
                  <w:pPr>
                    <w:spacing w:after="0" w:line="20" w:lineRule="exact"/>
                  </w:pPr>
                </w:p>
              </w:tc>
            </w:tr>
          </w:tbl>
          <w:p/>
          <w:p>
            <w:pPr>
              <w:spacing w:after="120"/>
              <w:jc w:val="center"/>
            </w:pPr>
            <w:r>
              <w:rPr>
                <w:b w:val="0"/>
                <w:i w:val="0"/>
                <w:color w:val="172033"/>
                <w:sz w:val="12"/>
              </w:rPr>
            </w:r>
          </w:p>
          <w:tbl>
            <w:tblPr>
              <w:tblLayout w:type="fixed"/>
              <w:tblLook w:firstColumn="1" w:firstRow="1" w:lastColumn="0" w:lastRow="0" w:noHBand="0" w:noVBand="1" w:val="04A0"/>
              <w:tblW w:w="8278" w:type="dxa"/>
              <w:tblLayout w:type="fixed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139"/>
              <w:gridCol w:w="4139"/>
            </w:tblGrid>
            <w:tr>
              <w:tc>
                <w:tcPr>
                  <w:tcW w:type="dxa" w:w="4139"/>
                </w:tcPr>
                <w:p>
                  <w:pPr>
                    <w:jc w:val="center"/>
                  </w:pPr>
                  <w:r>
                    <w:rPr>
                      <w:b/>
                      <w:i w:val="0"/>
                      <w:caps/>
                      <w:color w:val="6F7581"/>
                      <w:sz w:val="19"/>
                      <w:spacing w:val="20"/>
                    </w:rPr>
                    <w:t>Submitted by</w:t>
                  </w:r>
                </w:p>
                <w:p>
                  <w:pPr>
                    <w:spacing w:after="0"/>
                    <w:jc w:val="center"/>
                  </w:pPr>
                  <w:r>
                    <w:rPr>
                      <w:b/>
                      <w:i w:val="0"/>
                      <w:color w:val="172033"/>
                      <w:sz w:val="22"/>
                    </w:rPr>
                    <w:t>Harsh Patel</w:t>
                  </w:r>
                </w:p>
                <w:p>
                  <w:pPr>
                    <w:spacing w:after="0"/>
                    <w:jc w:val="center"/>
                  </w:pPr>
                  <w:r>
                    <w:rPr>
                      <w:b/>
                      <w:i w:val="0"/>
                      <w:color w:val="172033"/>
                      <w:sz w:val="22"/>
                    </w:rPr>
                    <w:t>Enrolment No. 220410106045</w:t>
                  </w:r>
                </w:p>
              </w:tc>
              <w:tc>
                <w:tcPr>
                  <w:tcW w:type="dxa" w:w="4139"/>
                </w:tcPr>
                <w:p>
                  <w:pPr>
                    <w:jc w:val="center"/>
                  </w:pPr>
                  <w:r>
                    <w:rPr>
                      <w:b/>
                      <w:i w:val="0"/>
                      <w:caps/>
                      <w:color w:val="6F7581"/>
                      <w:sz w:val="19"/>
                      <w:spacing w:val="20"/>
                    </w:rPr>
                    <w:t>Organisation</w:t>
                  </w:r>
                </w:p>
                <w:p>
                  <w:pPr>
                    <w:spacing w:after="0"/>
                    <w:jc w:val="center"/>
                  </w:pPr>
                  <w:r>
                    <w:rPr>
                      <w:b/>
                      <w:i w:val="0"/>
                      <w:color w:val="172033"/>
                      <w:sz w:val="22"/>
                    </w:rPr>
                    <w:t>Shree Ganesh Infra Projects, Ahmedabad</w:t>
                  </w:r>
                </w:p>
              </w:tc>
            </w:tr>
          </w:tbl>
          <w:p/>
          <w:p>
            <w:pPr>
              <w:spacing w:after="200"/>
              <w:jc w:val="center"/>
            </w:pPr>
            <w:r>
              <w:rPr>
                <w:b w:val="0"/>
                <w:i w:val="0"/>
                <w:color w:val="172033"/>
                <w:sz w:val="12"/>
              </w:rPr>
            </w:r>
          </w:p>
          <w:p>
            <w:pPr>
              <w:spacing w:after="40"/>
              <w:jc w:val="center"/>
            </w:pPr>
            <w:r>
              <w:rPr>
                <w:b/>
                <w:i w:val="0"/>
                <w:color w:val="172033"/>
                <w:sz w:val="22"/>
              </w:rPr>
              <w:t>Department of Civil Engineering</w:t>
            </w:r>
          </w:p>
          <w:p>
            <w:pPr>
              <w:spacing w:after="40"/>
              <w:jc w:val="center"/>
            </w:pPr>
            <w:r>
              <w:rPr>
                <w:b/>
                <w:i w:val="0"/>
                <w:caps/>
                <w:color w:val="166534"/>
                <w:sz w:val="26"/>
              </w:rPr>
              <w:t>Your Government Engineering College, Gandhinagar</w:t>
            </w:r>
          </w:p>
          <w:p>
            <w:pPr>
              <w:spacing w:after="0"/>
              <w:jc w:val="center"/>
            </w:pPr>
            <w:r>
              <w:rPr>
                <w:b w:val="0"/>
                <w:i w:val="0"/>
                <w:color w:val="6F7581"/>
                <w:sz w:val="21"/>
              </w:rPr>
              <w:t>Academic Year 2025–26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thinThickSmallGap" w:sz="18" w:space="0" w:color="166534"/>
          <w:left w:val="thinThickSmallGap" w:sz="18" w:space="0" w:color="166534"/>
          <w:bottom w:val="thinThickSmallGap" w:sz="18" w:space="0" w:color="166534"/>
          <w:right w:val="thinThickSmallGap" w:sz="18" w:space="0" w:color="166534"/>
        </w:tblBorders>
        <w:tblCellMar>
          <w:top w:w="500" w:type="dxa"/>
          <w:left w:w="500" w:type="dxa"/>
          <w:bottom w:w="400" w:type="dxa"/>
          <w:right w:w="500" w:type="dxa"/>
        </w:tblCellMar>
      </w:tblPr>
      <w:tblGrid>
        <w:gridCol w:w="9412"/>
      </w:tblGrid>
      <w:tr>
        <w:trPr>
          <w:trHeight w:val="13788" w:hRule="exact"/>
        </w:trPr>
        <w:tc>
          <w:tcPr>
            <w:tcW w:type="dxa" w:w="9411"/>
          </w:tcPr>
          <w:p>
            <w:pPr>
              <w:spacing w:after="600"/>
              <w:jc w:val="center"/>
            </w:pPr>
            <w:r>
              <w:rPr>
                <w:rFonts w:ascii="Roboto" w:hAnsi="Roboto" w:cs="Roboto" w:eastAsia="Roboto"/>
                <w:b/>
                <w:color w:val="166534"/>
                <w:sz w:val="44"/>
              </w:rPr>
              <w:t>INTERNSHIP CERTIFICATE</w:t>
            </w:r>
          </w:p>
          <w:p>
            <w:pPr>
              <w:spacing w:after="240" w:line="360" w:lineRule="auto"/>
              <w:jc w:val="both"/>
            </w:pPr>
            <w:r>
              <w:t>This is to certify that Harsh Patel, a student of Bachelor Of Engineering (Civil Engineering) at Your Government Engineering College, Gandhinagar, has successfully completed an internship with Shree Ganesh Infra Projects, Ahmedabad, as Site Engineer Intern from 9 June 2025 to 2 August 2025.</w:t>
            </w:r>
          </w:p>
          <w:p>
            <w:pPr>
              <w:spacing w:after="240" w:line="360" w:lineRule="auto"/>
              <w:jc w:val="both"/>
            </w:pPr>
            <w:r>
              <w:t>During the internship the student worked with our Projects (Site Execution) team and contributed to bar bending schedule for a typical floor. We found the student sincere, punctual and eager to learn, and we wish them every success.</w:t>
            </w:r>
          </w:p>
          <w:p>
            <w:pPr>
              <w:spacing w:after="240" w:line="360" w:lineRule="auto"/>
              <w:jc w:val="both"/>
            </w:pPr>
            <w:r>
              <w:t>(Replace this page with the certificate issued by your organisation, if one was provided.)</w:t>
            </w:r>
          </w:p>
          <w:p/>
          <w:p/>
          <w:p/>
          <w:p/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05"/>
              <w:gridCol w:w="4705"/>
            </w:tblGrid>
            <w:tr>
              <w:tc>
                <w:tcPr>
                  <w:tcW w:type="dxa" w:w="4705"/>
                </w:tcPr>
                <w:p>
                  <w:pPr>
                    <w:jc w:val="center"/>
                  </w:pPr>
                  <w:r>
                    <w:t>______________________</w:t>
                  </w:r>
                </w:p>
              </w:tc>
              <w:tc>
                <w:tcPr>
                  <w:tcW w:type="dxa" w:w="4705"/>
                </w:tcPr>
                <w:p>
                  <w:pPr>
                    <w:jc w:val="center"/>
                  </w:pPr>
                  <w:r>
                    <w:t>______________________</w:t>
                  </w:r>
                </w:p>
              </w:tc>
            </w:tr>
            <w:tr>
              <w:tc>
                <w:tcPr>
                  <w:tcW w:type="dxa" w:w="4705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Mr. Mehul Desai</w:t>
                    <w:br/>
                  </w:r>
                  <w:r>
                    <w:rPr>
                      <w:color w:val="6F7581"/>
                    </w:rPr>
                    <w:t>Project Manager, Shree Ganesh Infra Projects</w:t>
                  </w:r>
                </w:p>
              </w:tc>
              <w:tc>
                <w:tcPr>
                  <w:tcW w:type="dxa" w:w="4705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HR Department</w:t>
                    <w:br/>
                  </w:r>
                  <w:r>
                    <w:rPr>
                      <w:color w:val="6F7581"/>
                    </w:rPr>
                    <w:t>Shree Ganesh Infra Projects</w:t>
                  </w:r>
                </w:p>
              </w:tc>
            </w:tr>
          </w:tbl>
          <w:p/>
        </w:tc>
      </w:tr>
    </w:tbl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Declaration</w:t>
      </w:r>
    </w:p>
    <w:p>
      <w:pPr>
        <w:jc w:val="both"/>
      </w:pPr>
      <w:r>
        <w:t>I hereby declare that this internship report, submitted to the Department of Civil Engineering, Your Government Engineering College, Gandhinagar, is a record of the work I carried out at Shree Ganesh Infra Projects from 9 June 2025 to 2 August 2025 under the supervision of Mr. Mehul Desai and the guidance of Prof. N. J. Trivedi. The report has not been submitted elsewhere for any degree or diploma.</w:t>
      </w:r>
    </w:p>
    <w:p>
      <w:pPr>
        <w:spacing w:before="480"/>
      </w:pPr>
      <w:r>
        <w:t>Place: ________________        Date: ________________</w:t>
      </w:r>
    </w:p>
    <w:p>
      <w:pPr>
        <w:spacing w:before="600"/>
        <w:jc w:val="right"/>
      </w:pPr>
      <w:r>
        <w:rPr>
          <w:b/>
        </w:rPr>
        <w:t>Harsh Patel</w:t>
      </w:r>
    </w:p>
    <w:p>
      <w:pPr>
        <w:pStyle w:val="Heading1"/>
      </w:pPr>
      <w:r>
        <w:t>Acknowledgement</w:t>
      </w:r>
    </w:p>
    <w:p>
      <w:pPr>
        <w:jc w:val="both"/>
      </w:pPr>
      <w:r>
        <w:t>I am grateful to Shree Ganesh Infra Projects for giving me the opportunity to work as Site Engineer Intern and to experience a professional environment first-hand.</w:t>
      </w:r>
    </w:p>
    <w:p>
      <w:pPr>
        <w:jc w:val="both"/>
      </w:pPr>
      <w:r>
        <w:t>I sincerely thank my industry mentor, Mr. Mehul Desai, for patient guidance, regular feedback and for trusting me with real work. I also thank the members of the Projects (Site Execution) team, who welcomed me and answered my questions.</w:t>
      </w:r>
    </w:p>
    <w:p>
      <w:pPr>
        <w:jc w:val="both"/>
      </w:pPr>
      <w:r>
        <w:t>I am thankful to Prof. N. J. Trivedi, my faculty mentor, and to the Head of the Department of Civil Engineering for their support and encouragement.</w:t>
      </w:r>
    </w:p>
    <w:p>
      <w:pPr>
        <w:jc w:val="both"/>
      </w:pPr>
      <w:r>
        <w:t>Finally, I thank my family and friends for their constant motivation.</w:t>
      </w:r>
    </w:p>
    <w:p>
      <w:pPr>
        <w:pStyle w:val="Heading1"/>
      </w:pPr>
      <w:r>
        <w:t>Executive Summary</w:t>
      </w:r>
    </w:p>
    <w:p>
      <w:pPr>
        <w:jc w:val="both"/>
      </w:pPr>
      <w:r>
        <w:t>This report describes my 8-week internship at Shree Ganesh Infra Projects, a construction company building residential and commercial projects. During the internship I worked as Site Engineer Intern in the Projects (Site Execution) team. I observed and assisted in reinforcement checking, concreting, shuttering, quality tests and billing for a G+12 residential building.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8F0EB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Shree Ganesh Infra Projects, Ahmedabad</w:t>
            </w:r>
          </w:p>
        </w:tc>
      </w:tr>
      <w:tr>
        <w:tc>
          <w:tcPr>
            <w:tcW w:type="dxa" w:w="2381"/>
            <w:shd w:val="clear" w:color="auto" w:fill="E8F0EB"/>
          </w:tcPr>
          <w:p>
            <w:pPr>
              <w:spacing w:after="0"/>
            </w:pPr>
            <w:r>
              <w:rPr>
                <w:b/>
              </w:rPr>
              <w:t>Domain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Building construction</w:t>
            </w:r>
          </w:p>
        </w:tc>
      </w:tr>
      <w:tr>
        <w:tc>
          <w:tcPr>
            <w:tcW w:type="dxa" w:w="2381"/>
            <w:shd w:val="clear" w:color="auto" w:fill="E8F0EB"/>
          </w:tcPr>
          <w:p>
            <w:pPr>
              <w:spacing w:after="0"/>
            </w:pPr>
            <w:r>
              <w:rPr>
                <w:b/>
              </w:rPr>
              <w:t>Role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Site Engineer Intern</w:t>
            </w:r>
          </w:p>
        </w:tc>
      </w:tr>
      <w:tr>
        <w:tc>
          <w:tcPr>
            <w:tcW w:type="dxa" w:w="2381"/>
            <w:shd w:val="clear" w:color="auto" w:fill="E8F0EB"/>
          </w:tcPr>
          <w:p>
            <w:pPr>
              <w:spacing w:after="0"/>
            </w:pPr>
            <w:r>
              <w:rPr>
                <w:b/>
              </w:rPr>
              <w:t>Department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Projects (Site Execution)</w:t>
            </w:r>
          </w:p>
        </w:tc>
      </w:tr>
      <w:tr>
        <w:tc>
          <w:tcPr>
            <w:tcW w:type="dxa" w:w="2381"/>
            <w:shd w:val="clear" w:color="auto" w:fill="E8F0EB"/>
          </w:tcPr>
          <w:p>
            <w:pPr>
              <w:spacing w:after="0"/>
            </w:pPr>
            <w:r>
              <w:rPr>
                <w:b/>
              </w:rPr>
              <w:t>Duration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9 June 2025 – 2 August 2025 (8 weeks)</w:t>
            </w:r>
          </w:p>
        </w:tc>
      </w:tr>
      <w:tr>
        <w:tc>
          <w:tcPr>
            <w:tcW w:type="dxa" w:w="2381"/>
            <w:shd w:val="clear" w:color="auto" w:fill="E8F0EB"/>
          </w:tcPr>
          <w:p>
            <w:pPr>
              <w:spacing w:after="0"/>
            </w:pPr>
            <w:r>
              <w:rPr>
                <w:b/>
              </w:rPr>
              <w:t>Industry mentor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Mr. Mehul Desai, Project Manager</w:t>
            </w:r>
          </w:p>
        </w:tc>
      </w:tr>
      <w:tr>
        <w:tc>
          <w:tcPr>
            <w:tcW w:type="dxa" w:w="2381"/>
            <w:shd w:val="clear" w:color="auto" w:fill="E8F0EB"/>
          </w:tcPr>
          <w:p>
            <w:pPr>
              <w:spacing w:after="0"/>
            </w:pPr>
            <w:r>
              <w:rPr>
                <w:b/>
              </w:rPr>
              <w:t>Tools used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AutoCAD drawings, Auto level, Slump cone, Excel</w:t>
            </w:r>
          </w:p>
        </w:tc>
      </w:tr>
    </w:tbl>
    <w:p>
      <w:pPr>
        <w:spacing w:after="80"/>
      </w:pPr>
    </w:p>
    <w:p>
      <w:pPr>
        <w:pStyle w:val="Heading1"/>
      </w:pPr>
      <w:r>
        <w:t>Table of 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Company Profile</w:t>
      </w:r>
      <w:r>
        <w:tab/>
        <w:t>7</w:t>
      </w:r>
    </w:p>
    <w:p>
      <w:pPr>
        <w:pStyle w:val="TOC2"/>
      </w:pPr>
      <w:r>
        <w:t>About the Organisation</w:t>
      </w:r>
      <w:r>
        <w:tab/>
        <w:t>7</w:t>
      </w:r>
    </w:p>
    <w:p>
      <w:pPr>
        <w:pStyle w:val="TOC2"/>
      </w:pPr>
      <w:r>
        <w:t>Vision and Mission</w:t>
      </w:r>
      <w:r>
        <w:tab/>
        <w:t>7</w:t>
      </w:r>
    </w:p>
    <w:p>
      <w:pPr>
        <w:pStyle w:val="TOC2"/>
      </w:pPr>
      <w:r>
        <w:t>Products and Services</w:t>
      </w:r>
      <w:r>
        <w:tab/>
        <w:t>7</w:t>
      </w:r>
    </w:p>
    <w:p>
      <w:pPr>
        <w:pStyle w:val="TOC2"/>
      </w:pPr>
      <w:r>
        <w:t>Organisational Structure</w:t>
      </w:r>
      <w:r>
        <w:tab/>
        <w:t>7</w:t>
      </w:r>
    </w:p>
    <w:p>
      <w:pPr>
        <w:pStyle w:val="TOC1"/>
      </w:pPr>
      <w:r>
        <w:t>2. Internship Overview</w:t>
      </w:r>
      <w:r>
        <w:tab/>
        <w:t>8</w:t>
      </w:r>
    </w:p>
    <w:p>
      <w:pPr>
        <w:pStyle w:val="TOC2"/>
      </w:pPr>
      <w:r>
        <w:t>Objectives of the Internship</w:t>
      </w:r>
      <w:r>
        <w:tab/>
        <w:t>8</w:t>
      </w:r>
    </w:p>
    <w:p>
      <w:pPr>
        <w:pStyle w:val="TOC2"/>
      </w:pPr>
      <w:r>
        <w:t>Role and Responsibilities</w:t>
      </w:r>
      <w:r>
        <w:tab/>
        <w:t>8</w:t>
      </w:r>
    </w:p>
    <w:p>
      <w:pPr>
        <w:pStyle w:val="TOC2"/>
      </w:pPr>
      <w:r>
        <w:t>Tools and Technologies</w:t>
      </w:r>
      <w:r>
        <w:tab/>
        <w:t>8</w:t>
      </w:r>
    </w:p>
    <w:p>
      <w:pPr>
        <w:pStyle w:val="TOC1"/>
      </w:pPr>
      <w:r>
        <w:t>3. Weekly Work Log</w:t>
      </w:r>
      <w:r>
        <w:tab/>
        <w:t>9</w:t>
      </w:r>
    </w:p>
    <w:p>
      <w:pPr>
        <w:pStyle w:val="TOC1"/>
      </w:pPr>
      <w:r>
        <w:t>4. Projects Undertaken</w:t>
      </w:r>
      <w:r>
        <w:tab/>
        <w:t>10</w:t>
      </w:r>
    </w:p>
    <w:p>
      <w:pPr>
        <w:pStyle w:val="TOC2"/>
      </w:pPr>
      <w:r>
        <w:t>Project 1: Bar bending schedule for a typical floor</w:t>
      </w:r>
      <w:r>
        <w:tab/>
        <w:t>10</w:t>
      </w:r>
    </w:p>
    <w:p>
      <w:pPr>
        <w:pStyle w:val="TOC2"/>
      </w:pPr>
      <w:r>
        <w:t>Project 2: Concrete quality record</w:t>
      </w:r>
      <w:r>
        <w:tab/>
        <w:t>10</w:t>
      </w:r>
    </w:p>
    <w:p>
      <w:pPr>
        <w:pStyle w:val="TOC1"/>
      </w:pPr>
      <w:r>
        <w:t>5. Skills and Learning Outcomes</w:t>
      </w:r>
      <w:r>
        <w:tab/>
        <w:t>11</w:t>
      </w:r>
    </w:p>
    <w:p>
      <w:pPr>
        <w:pStyle w:val="TOC2"/>
      </w:pPr>
      <w:r>
        <w:t>Challenges Faced</w:t>
      </w:r>
      <w:r>
        <w:tab/>
        <w:t>11</w:t>
      </w:r>
    </w:p>
    <w:p>
      <w:pPr>
        <w:pStyle w:val="TOC1"/>
      </w:pPr>
      <w:r>
        <w:t>6. Conclusion</w:t>
      </w:r>
      <w:r>
        <w:tab/>
        <w:t>12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Company Profile</w:t>
      </w:r>
    </w:p>
    <w:p>
      <w:pPr>
        <w:pStyle w:val="Heading2"/>
      </w:pPr>
      <w:r>
        <w:t>About the Organisation</w:t>
      </w:r>
    </w:p>
    <w:p>
      <w:pPr>
        <w:jc w:val="both"/>
      </w:pPr>
      <w:r>
        <w:t>Shree Ganesh Infra Projects is a construction company that executes residential towers, commercial complexes and institutional buildings. The project where I trained is a G+12 residential building with two basement levels.</w:t>
      </w:r>
    </w:p>
    <w:p>
      <w:pPr>
        <w:pStyle w:val="Heading2"/>
      </w:pPr>
      <w:r>
        <w:t>Vision and Mission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8F0EB"/>
            <w:tcBorders>
              <w:left w:val="single" w:sz="36" w:space="0" w:color="166534"/>
            </w:tcBorders>
          </w:tcPr>
          <w:p>
            <w:pPr>
              <w:spacing w:after="60"/>
            </w:pPr>
            <w:r>
              <w:rPr>
                <w:b/>
                <w:color w:val="166534"/>
              </w:rPr>
              <w:t>Vision</w:t>
            </w:r>
          </w:p>
          <w:p>
            <w:pPr>
              <w:spacing w:after="0"/>
            </w:pPr>
            <w:r>
              <w:t>To build safe, durable and well-finished buildings on time.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8F0EB"/>
            <w:tcBorders>
              <w:left w:val="single" w:sz="36" w:space="0" w:color="166534"/>
            </w:tcBorders>
          </w:tcPr>
          <w:p>
            <w:pPr>
              <w:spacing w:after="60"/>
            </w:pPr>
            <w:r>
              <w:rPr>
                <w:b/>
                <w:color w:val="166534"/>
              </w:rPr>
              <w:t>Mission</w:t>
            </w:r>
          </w:p>
          <w:p>
            <w:pPr>
              <w:spacing w:after="0"/>
            </w:pPr>
            <w:r>
              <w:t>To follow sound engineering practice, strict safety rules and transparent communication with clients.</w:t>
            </w:r>
          </w:p>
        </w:tc>
      </w:tr>
    </w:tbl>
    <w:p>
      <w:pPr>
        <w:spacing w:after="40"/>
      </w:pPr>
    </w:p>
    <w:p>
      <w:pPr>
        <w:pStyle w:val="Heading2"/>
      </w:pPr>
      <w:r>
        <w:t>Products and Services</w:t>
      </w:r>
    </w:p>
    <w:p>
      <w:pPr>
        <w:pStyle w:val="ListBullet"/>
      </w:pPr>
      <w:r>
        <w:t>Residential and commercial construction</w:t>
      </w:r>
    </w:p>
    <w:p>
      <w:pPr>
        <w:pStyle w:val="ListBullet"/>
      </w:pPr>
      <w:r>
        <w:t>Structural works and finishing</w:t>
      </w:r>
    </w:p>
    <w:p>
      <w:pPr>
        <w:pStyle w:val="ListBullet"/>
      </w:pPr>
      <w:r>
        <w:t>Project management</w:t>
      </w:r>
    </w:p>
    <w:p>
      <w:pPr>
        <w:pStyle w:val="ListBullet"/>
      </w:pPr>
      <w:r>
        <w:t>Renovation and repair works</w:t>
      </w:r>
    </w:p>
    <w:p>
      <w:pPr>
        <w:pStyle w:val="Heading2"/>
      </w:pPr>
      <w:r>
        <w:t>Organisational Structure</w:t>
      </w:r>
    </w:p>
    <w:p>
      <w:r>
        <w:t>The organisation is structured into functional teams, each led by a manager who reports to the leadership team. Interns are attached to one team and assigned an industry mentor.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Department</w:t>
            </w:r>
          </w:p>
        </w:tc>
        <w:tc>
          <w:tcPr>
            <w:tcW w:type="dxa" w:w="6722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Main responsibilities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Projects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Site execution, planning and supervision</w:t>
            </w:r>
          </w:p>
        </w:tc>
      </w:tr>
      <w:tr>
        <w:tc>
          <w:tcPr>
            <w:tcW w:type="dxa" w:w="268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Quality Control</w:t>
            </w:r>
          </w:p>
        </w:tc>
        <w:tc>
          <w:tcPr>
            <w:tcW w:type="dxa" w:w="6722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Material testing and inspection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Safety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Site safety and training</w:t>
            </w:r>
          </w:p>
        </w:tc>
      </w:tr>
      <w:tr>
        <w:tc>
          <w:tcPr>
            <w:tcW w:type="dxa" w:w="268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Procurement</w:t>
            </w:r>
          </w:p>
        </w:tc>
        <w:tc>
          <w:tcPr>
            <w:tcW w:type="dxa" w:w="6722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Materials and subcontractors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Accounts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Billing and payments</w:t>
            </w:r>
          </w:p>
        </w:tc>
      </w:tr>
    </w:tbl>
    <w:p>
      <w:pPr>
        <w:spacing w:after="80"/>
      </w:pPr>
    </w:p>
    <w:p>
      <w:pPr>
        <w:pStyle w:val="Heading1"/>
      </w:pPr>
      <w:r>
        <w:t>2. Internship Overview</w:t>
      </w:r>
    </w:p>
    <w:p>
      <w:pPr>
        <w:pStyle w:val="Heading2"/>
      </w:pPr>
      <w:r>
        <w:t>Objectives of the Internship</w:t>
      </w:r>
    </w:p>
    <w:p>
      <w:pPr>
        <w:pStyle w:val="ListNumber"/>
      </w:pPr>
      <w:r>
        <w:t>Relate classroom concepts to real construction activities.</w:t>
      </w:r>
    </w:p>
    <w:p>
      <w:pPr>
        <w:pStyle w:val="ListNumber"/>
      </w:pPr>
      <w:r>
        <w:t>Learn site supervision, quality control and safety.</w:t>
      </w:r>
    </w:p>
    <w:p>
      <w:pPr>
        <w:pStyle w:val="ListNumber"/>
      </w:pPr>
      <w:r>
        <w:t>Understand drawings, quantities and billing.</w:t>
      </w:r>
    </w:p>
    <w:p>
      <w:pPr>
        <w:pStyle w:val="Heading2"/>
      </w:pPr>
      <w:r>
        <w:t>Role and Responsibilities</w:t>
      </w:r>
    </w:p>
    <w:p>
      <w:pPr>
        <w:pStyle w:val="ListBullet"/>
      </w:pPr>
      <w:r>
        <w:t>Checking reinforcement against drawings</w:t>
      </w:r>
    </w:p>
    <w:p>
      <w:pPr>
        <w:pStyle w:val="ListBullet"/>
      </w:pPr>
      <w:r>
        <w:t>Recording concrete pours and cube samples</w:t>
      </w:r>
    </w:p>
    <w:p>
      <w:pPr>
        <w:pStyle w:val="ListBullet"/>
      </w:pPr>
      <w:r>
        <w:t>Measuring quantities for bills</w:t>
      </w:r>
    </w:p>
    <w:p>
      <w:pPr>
        <w:pStyle w:val="ListBullet"/>
      </w:pPr>
      <w:r>
        <w:t>Attending site meetings</w:t>
      </w:r>
    </w:p>
    <w:p>
      <w:pPr>
        <w:pStyle w:val="Heading2"/>
      </w:pPr>
      <w:r>
        <w:t>Tools and Technologies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Tool / technology</w:t>
            </w:r>
          </w:p>
        </w:tc>
        <w:tc>
          <w:tcPr>
            <w:tcW w:type="dxa" w:w="6722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it was used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Structural drawings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Checking bar sizes, spacing and lap lengths</w:t>
            </w:r>
          </w:p>
        </w:tc>
      </w:tr>
      <w:tr>
        <w:tc>
          <w:tcPr>
            <w:tcW w:type="dxa" w:w="268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Auto level</w:t>
            </w:r>
          </w:p>
        </w:tc>
        <w:tc>
          <w:tcPr>
            <w:tcW w:type="dxa" w:w="6722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Transferring levels for slabs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Slump cone and cube moulds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Concrete workability and strength tests</w:t>
            </w:r>
          </w:p>
        </w:tc>
      </w:tr>
      <w:tr>
        <w:tc>
          <w:tcPr>
            <w:tcW w:type="dxa" w:w="268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Excel</w:t>
            </w:r>
          </w:p>
        </w:tc>
        <w:tc>
          <w:tcPr>
            <w:tcW w:type="dxa" w:w="6722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Measurement sheets and bar bending schedules</w:t>
            </w:r>
          </w:p>
        </w:tc>
      </w:tr>
    </w:tbl>
    <w:p>
      <w:pPr>
        <w:spacing w:after="80"/>
      </w:pPr>
    </w:p>
    <w:p>
      <w:pPr>
        <w:pStyle w:val="Heading1"/>
      </w:pPr>
      <w:r>
        <w:t>3. Weekly Work Log</w:t>
      </w:r>
    </w:p>
    <w:p>
      <w:r>
        <w:t>The table below summarises the work done in each week of the internship.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728"/>
        <w:gridCol w:w="1700"/>
        <w:gridCol w:w="3947"/>
        <w:gridCol w:w="3036"/>
      </w:tblGrid>
      <w:tr>
        <w:trPr>
          <w:tblHeader/>
        </w:trPr>
        <w:tc>
          <w:tcPr>
            <w:tcW w:type="dxa" w:w="729"/>
            <w:vAlign w:val="center"/>
            <w:shd w:val="clear" w:color="auto" w:fill="166534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Week</w:t>
            </w:r>
          </w:p>
        </w:tc>
        <w:tc>
          <w:tcPr>
            <w:tcW w:type="dxa" w:w="1700"/>
            <w:vAlign w:val="center"/>
            <w:shd w:val="clear" w:color="auto" w:fill="166534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Dates</w:t>
            </w:r>
          </w:p>
        </w:tc>
        <w:tc>
          <w:tcPr>
            <w:tcW w:type="dxa" w:w="3947"/>
            <w:vAlign w:val="center"/>
            <w:shd w:val="clear" w:color="auto" w:fill="166534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Tasks performed</w:t>
            </w:r>
          </w:p>
        </w:tc>
        <w:tc>
          <w:tcPr>
            <w:tcW w:type="dxa" w:w="3036"/>
            <w:vAlign w:val="center"/>
            <w:shd w:val="clear" w:color="auto" w:fill="166534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Key learning</w:t>
            </w:r>
          </w:p>
        </w:tc>
      </w:tr>
      <w:tr>
        <w:tc>
          <w:tcPr>
            <w:tcW w:type="dxa" w:w="72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170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9–13 Jun</w:t>
            </w:r>
          </w:p>
        </w:tc>
        <w:tc>
          <w:tcPr>
            <w:tcW w:type="dxa" w:w="394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Site induction, safety training, drawing study</w:t>
            </w:r>
          </w:p>
        </w:tc>
        <w:tc>
          <w:tcPr>
            <w:tcW w:type="dxa" w:w="3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Site layout and safety rules</w:t>
            </w:r>
          </w:p>
        </w:tc>
      </w:tr>
      <w:tr>
        <w:tc>
          <w:tcPr>
            <w:tcW w:type="dxa" w:w="729"/>
            <w:vAlign w:val="center"/>
            <w:shd w:val="clear" w:color="auto" w:fill="E8F0E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1700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16–20 Jun</w:t>
            </w:r>
          </w:p>
        </w:tc>
        <w:tc>
          <w:tcPr>
            <w:tcW w:type="dxa" w:w="3947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Reinforcement checking for columns</w:t>
            </w:r>
          </w:p>
        </w:tc>
        <w:tc>
          <w:tcPr>
            <w:tcW w:type="dxa" w:w="3036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Lap length and cover requirements</w:t>
            </w:r>
          </w:p>
        </w:tc>
      </w:tr>
      <w:tr>
        <w:tc>
          <w:tcPr>
            <w:tcW w:type="dxa" w:w="72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170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23–27 Jun</w:t>
            </w:r>
          </w:p>
        </w:tc>
        <w:tc>
          <w:tcPr>
            <w:tcW w:type="dxa" w:w="394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Slab shuttering and levelling</w:t>
            </w:r>
          </w:p>
        </w:tc>
        <w:tc>
          <w:tcPr>
            <w:tcW w:type="dxa" w:w="3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Using an auto level</w:t>
            </w:r>
          </w:p>
        </w:tc>
      </w:tr>
      <w:tr>
        <w:tc>
          <w:tcPr>
            <w:tcW w:type="dxa" w:w="729"/>
            <w:vAlign w:val="center"/>
            <w:shd w:val="clear" w:color="auto" w:fill="E8F0E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1700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30 Jun–4 Jul</w:t>
            </w:r>
          </w:p>
        </w:tc>
        <w:tc>
          <w:tcPr>
            <w:tcW w:type="dxa" w:w="3947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Slab concreting and cube casting</w:t>
            </w:r>
          </w:p>
        </w:tc>
        <w:tc>
          <w:tcPr>
            <w:tcW w:type="dxa" w:w="3036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Slump test and curing practice</w:t>
            </w:r>
          </w:p>
        </w:tc>
      </w:tr>
      <w:tr>
        <w:tc>
          <w:tcPr>
            <w:tcW w:type="dxa" w:w="72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170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7–11 Jul</w:t>
            </w:r>
          </w:p>
        </w:tc>
        <w:tc>
          <w:tcPr>
            <w:tcW w:type="dxa" w:w="394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Bar bending schedule preparation</w:t>
            </w:r>
          </w:p>
        </w:tc>
        <w:tc>
          <w:tcPr>
            <w:tcW w:type="dxa" w:w="3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Quantities from drawings</w:t>
            </w:r>
          </w:p>
        </w:tc>
      </w:tr>
      <w:tr>
        <w:tc>
          <w:tcPr>
            <w:tcW w:type="dxa" w:w="729"/>
            <w:vAlign w:val="center"/>
            <w:shd w:val="clear" w:color="auto" w:fill="E8F0E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1700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14–18 Jul</w:t>
            </w:r>
          </w:p>
        </w:tc>
        <w:tc>
          <w:tcPr>
            <w:tcW w:type="dxa" w:w="3947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Brickwork and plaster supervision</w:t>
            </w:r>
          </w:p>
        </w:tc>
        <w:tc>
          <w:tcPr>
            <w:tcW w:type="dxa" w:w="3036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Mortar ratios and line-level checks</w:t>
            </w:r>
          </w:p>
        </w:tc>
      </w:tr>
      <w:tr>
        <w:tc>
          <w:tcPr>
            <w:tcW w:type="dxa" w:w="72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7</w:t>
            </w:r>
          </w:p>
        </w:tc>
        <w:tc>
          <w:tcPr>
            <w:tcW w:type="dxa" w:w="170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21–25 Jul</w:t>
            </w:r>
          </w:p>
        </w:tc>
        <w:tc>
          <w:tcPr>
            <w:tcW w:type="dxa" w:w="394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Billing and measurement book</w:t>
            </w:r>
          </w:p>
        </w:tc>
        <w:tc>
          <w:tcPr>
            <w:tcW w:type="dxa" w:w="3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How contractor bills are verified</w:t>
            </w:r>
          </w:p>
        </w:tc>
      </w:tr>
      <w:tr>
        <w:tc>
          <w:tcPr>
            <w:tcW w:type="dxa" w:w="729"/>
            <w:vAlign w:val="center"/>
            <w:shd w:val="clear" w:color="auto" w:fill="E8F0E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8</w:t>
            </w:r>
          </w:p>
        </w:tc>
        <w:tc>
          <w:tcPr>
            <w:tcW w:type="dxa" w:w="1700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28 Jul–1 Aug</w:t>
            </w:r>
          </w:p>
        </w:tc>
        <w:tc>
          <w:tcPr>
            <w:tcW w:type="dxa" w:w="3947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Report preparation and review</w:t>
            </w:r>
          </w:p>
        </w:tc>
        <w:tc>
          <w:tcPr>
            <w:tcW w:type="dxa" w:w="3036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Documenting site work</w:t>
            </w:r>
          </w:p>
        </w:tc>
      </w:tr>
    </w:tbl>
    <w:p>
      <w:pPr>
        <w:spacing w:after="80"/>
      </w:pPr>
    </w:p>
    <w:p>
      <w:pPr>
        <w:pStyle w:val="Heading1"/>
      </w:pPr>
      <w:r>
        <w:t>4. Projects Undertaken</w:t>
      </w:r>
    </w:p>
    <w:p>
      <w:pPr>
        <w:pStyle w:val="Heading2"/>
      </w:pPr>
      <w:r>
        <w:t>Project 1: Bar bending schedule for a typical floor</w:t>
      </w:r>
    </w:p>
    <w:p>
      <w:r>
        <w:rPr>
          <w:b/>
          <w:color w:val="166534"/>
        </w:rPr>
        <w:t xml:space="preserve">Problem: </w:t>
      </w:r>
      <w:r>
        <w:t>The site needed a BBS for the 7th-floor slab and beams.</w:t>
      </w:r>
    </w:p>
    <w:p>
      <w:r>
        <w:rPr>
          <w:b/>
          <w:color w:val="166534"/>
        </w:rPr>
        <w:t xml:space="preserve">Approach: </w:t>
      </w:r>
      <w:r>
        <w:t>Prepared the schedule in Excel from drawings and verified it with the site engineer.</w:t>
      </w:r>
    </w:p>
    <w:p>
      <w:r>
        <w:rPr>
          <w:b/>
          <w:color w:val="166534"/>
        </w:rPr>
        <w:t xml:space="preserve">Outcome: </w:t>
      </w:r>
      <w:r>
        <w:t>Used for cutting and bending with minor corrections.</w:t>
      </w:r>
    </w:p>
    <w:p>
      <w:pPr>
        <w:pStyle w:val="Heading2"/>
      </w:pPr>
      <w:r>
        <w:t>Project 2: Concrete quality record</w:t>
      </w:r>
    </w:p>
    <w:p>
      <w:r>
        <w:rPr>
          <w:b/>
          <w:color w:val="166534"/>
        </w:rPr>
        <w:t xml:space="preserve">Problem: </w:t>
      </w:r>
      <w:r>
        <w:t>Cube test records were scattered.</w:t>
      </w:r>
    </w:p>
    <w:p>
      <w:r>
        <w:rPr>
          <w:b/>
          <w:color w:val="166534"/>
        </w:rPr>
        <w:t xml:space="preserve">Approach: </w:t>
      </w:r>
      <w:r>
        <w:t>Organised cube casting and test results in a register with dates and grades.</w:t>
      </w:r>
    </w:p>
    <w:p>
      <w:r>
        <w:rPr>
          <w:b/>
          <w:color w:val="166534"/>
        </w:rPr>
        <w:t xml:space="preserve">Outcome: </w:t>
      </w:r>
      <w:r>
        <w:t>Made it easier to check 7-day and 28-day strengths.</w:t>
      </w:r>
    </w:p>
    <w:p>
      <w:pPr>
        <w:pStyle w:val="Heading1"/>
      </w:pPr>
      <w:r>
        <w:t>5. Skills and Learning Outcomes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Skill area</w:t>
            </w:r>
          </w:p>
        </w:tc>
        <w:tc>
          <w:tcPr>
            <w:tcW w:type="dxa" w:w="6722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What I learned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Technical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Reading drawings, BBS, levelling, concrete tests</w:t>
            </w:r>
          </w:p>
        </w:tc>
      </w:tr>
      <w:tr>
        <w:tc>
          <w:tcPr>
            <w:tcW w:type="dxa" w:w="268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Management</w:t>
            </w:r>
          </w:p>
        </w:tc>
        <w:tc>
          <w:tcPr>
            <w:tcW w:type="dxa" w:w="6722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Coordinating labour and materials, daily reports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Safety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PPE, scaffolding checks, toolbox talks</w:t>
            </w:r>
          </w:p>
        </w:tc>
      </w:tr>
    </w:tbl>
    <w:p>
      <w:pPr>
        <w:spacing w:after="80"/>
      </w:pPr>
    </w:p>
    <w:p>
      <w:pPr>
        <w:pStyle w:val="Heading2"/>
      </w:pPr>
      <w:r>
        <w:t>Challenges Faced</w:t>
      </w:r>
    </w:p>
    <w:p>
      <w:pPr>
        <w:pStyle w:val="ListBullet"/>
      </w:pPr>
      <w:r>
        <w:t>Working outdoors during the monsoon</w:t>
      </w:r>
    </w:p>
    <w:p>
      <w:pPr>
        <w:pStyle w:val="ListBullet"/>
      </w:pPr>
      <w:r>
        <w:t>Understanding local site terminology</w:t>
      </w:r>
    </w:p>
    <w:p>
      <w:pPr>
        <w:pStyle w:val="Heading1"/>
      </w:pPr>
      <w:r>
        <w:t>6. Conclusion</w:t>
      </w:r>
    </w:p>
    <w:p>
      <w:pPr>
        <w:jc w:val="both"/>
      </w:pPr>
      <w:r>
        <w:t>The internship connected theory with practice. I now understand the sequence of construction activities and the importance of quality and safety on site.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8F0EB"/>
            <w:tcBorders>
              <w:left w:val="single" w:sz="36" w:space="0" w:color="166534"/>
            </w:tcBorders>
          </w:tcPr>
          <w:p>
            <w:pPr>
              <w:spacing w:after="60"/>
            </w:pPr>
            <w:r>
              <w:rPr>
                <w:b/>
                <w:color w:val="166534"/>
              </w:rPr>
              <w:t>Suggestions for future interns</w:t>
            </w:r>
          </w:p>
          <w:p>
            <w:pPr>
              <w:spacing w:after="0"/>
            </w:pPr>
            <w:r>
              <w:t>Carry a notebook and measuring tape, and ask the foreman to explain each activity.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CCED2"/>
      </w:pBdr>
    </w:pPr>
    <w:r/>
    <w:r>
      <w:rPr>
        <w:caps w:val="0"/>
        <w:color w:val="6F7581"/>
        <w:sz w:val="17"/>
      </w:rPr>
      <w:t>Internship Report · Shree Ganesh Infra Projects</w:t>
    </w:r>
    <w:r>
      <w:rPr>
        <w:color w:val="6F7581"/>
        <w:sz w:val="17"/>
      </w:rPr>
      <w:tab/>
      <w:t>Harsh Patel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Roboto" w:hAnsi="Roboto" w:cs="Roboto" w:eastAsia="Roboto"/>
      <w:color w:val="1720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  <w:pBdr>
        <w:bottom w:val="single" w:sz="8" w:space="6" w:color="166534"/>
      </w:pBdr>
    </w:pPr>
    <w:rPr>
      <w:rFonts w:ascii="Roboto" w:hAnsi="Roboto" w:cs="Roboto" w:eastAsia="Roboto"/>
      <w:b/>
      <w:bCs/>
      <w:i w:val="0"/>
      <w:color w:val="172033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oboto" w:hAnsi="Roboto" w:cs="Roboto" w:eastAsia="Roboto"/>
      <w:b/>
      <w:bCs/>
      <w:i w:val="0"/>
      <w:color w:val="166534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oboto" w:hAnsi="Roboto" w:cs="Roboto" w:eastAsia="Roboto"/>
      <w:b/>
      <w:bCs/>
      <w:i w:val="0"/>
      <w:color w:val="17203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oboto" w:hAnsi="Roboto" w:cs="Roboto" w:eastAsia="Roboto"/>
      <w:b/>
      <w:color w:val="172033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Roboto" w:hAnsi="Roboto" w:cs="Roboto" w:eastAsia="Roboto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oboto" w:hAnsi="Roboto" w:cs="Roboto" w:eastAsia="Roboto"/>
      <w:i w:val="0"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Roboto" w:hAnsi="Roboto" w:cs="Roboto" w:eastAsia="Roboto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Roboto" w:hAnsi="Roboto" w:cs="Roboto" w:eastAsia="Roboto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Roboto" w:hAnsi="Roboto" w:cs="Roboto" w:eastAsia="Roboto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