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r>
              <w:rPr>
                <w:rFonts w:ascii="Arial" w:hAnsi="Arial" w:cs="Arial" w:eastAsia="Arial"/>
                <w:b/>
                <w:color w:val="155E75"/>
                <w:sz w:val="40"/>
              </w:rPr>
              <w:t>CodeCraft Technologies</w:t>
            </w:r>
          </w:p>
          <w:p>
            <w:pPr>
              <w:spacing w:after="0"/>
            </w:pPr>
            <w:r>
              <w:t>Office 301, Tech Square</w:t>
            </w:r>
          </w:p>
          <w:p>
            <w:pPr>
              <w:spacing w:after="0"/>
            </w:pPr>
            <w:r>
              <w:t>Chandigarh 160017</w:t>
            </w:r>
          </w:p>
          <w:p>
            <w:pPr>
              <w:spacing w:after="0"/>
            </w:pPr>
            <w:r>
              <w:t>sales@yourdomain.in</w:t>
            </w:r>
          </w:p>
        </w:tc>
        <w:tc>
          <w:tcPr>
            <w:tcW w:type="dxa" w:w="4061"/>
          </w:tcPr>
          <w:p>
            <w:pPr>
              <w:jc w:val="right"/>
            </w:pPr>
            <w:r>
              <w:rPr>
                <w:rFonts w:ascii="Arial" w:hAnsi="Arial" w:cs="Arial" w:eastAsia="Arial"/>
                <w:b/>
                <w:color w:val="1F2328"/>
                <w:sz w:val="44"/>
              </w:rPr>
              <w:t>QUOTATION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No.  </w:t>
            </w:r>
            <w:r>
              <w:rPr>
                <w:b/>
              </w:rPr>
              <w:t>CCT-Q-2026-052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Date  </w:t>
            </w:r>
            <w:r>
              <w:rPr>
                <w:b/>
              </w:rPr>
              <w:t>12 April 2026</w:t>
            </w:r>
          </w:p>
          <w:p>
            <w:pPr>
              <w:spacing w:after="0"/>
              <w:jc w:val="right"/>
            </w:pPr>
            <w:r>
              <w:rPr>
                <w:color w:val="74777A"/>
              </w:rPr>
              <w:t xml:space="preserve">Due date  </w:t>
            </w:r>
            <w:r>
              <w:rPr>
                <w:b/>
              </w:rPr>
              <w:t>27 April 2026</w:t>
            </w:r>
          </w:p>
        </w:tc>
      </w:tr>
    </w:tbl>
    <w:p>
      <w:pPr>
        <w:spacing w:after="2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102" w:hRule="exact"/>
        </w:trPr>
        <w:tc>
          <w:tcPr>
            <w:tcW w:type="dxa" w:w="9026"/>
            <w:shd w:val="clear" w:color="auto" w:fill="155E75"/>
          </w:tcPr>
          <w:p/>
        </w:tc>
      </w:tr>
    </w:tbl>
    <w:p>
      <w:pPr>
        <w:spacing w:after="12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r>
              <w:rPr>
                <w:b/>
                <w:color w:val="155E75"/>
                <w:sz w:val="17"/>
              </w:rPr>
              <w:t>BILL TO</w:t>
            </w:r>
          </w:p>
          <w:p>
            <w:pPr>
              <w:spacing w:after="0"/>
            </w:pPr>
            <w:r>
              <w:rPr>
                <w:b/>
              </w:rPr>
              <w:t>Client Company Name</w:t>
            </w:r>
          </w:p>
          <w:p>
            <w:pPr>
              <w:spacing w:after="0"/>
            </w:pPr>
            <w:r>
              <w:t>Attn: Managing Director</w:t>
            </w:r>
          </w:p>
          <w:p>
            <w:pPr>
              <w:spacing w:after="0"/>
            </w:pPr>
            <w:r>
              <w:t>Mohali 160055</w:t>
            </w:r>
          </w:p>
        </w:tc>
        <w:tc>
          <w:tcPr>
            <w:tcW w:type="dxa" w:w="4513"/>
          </w:tcPr>
          <w:p>
            <w:r>
              <w:rPr>
                <w:b/>
                <w:color w:val="155E75"/>
                <w:sz w:val="17"/>
              </w:rPr>
              <w:t>SHIP TO / PROJECT</w:t>
            </w:r>
          </w:p>
          <w:p>
            <w:pPr>
              <w:spacing w:after="0"/>
            </w:pPr>
            <w:r>
              <w:rPr>
                <w:b/>
              </w:rPr>
              <w:t>E-commerce website</w:t>
            </w:r>
          </w:p>
          <w:p>
            <w:pPr>
              <w:spacing w:after="0"/>
            </w:pPr>
            <w:r>
              <w:t>Timeline: 10 weeks</w:t>
            </w:r>
          </w:p>
          <w:p>
            <w:pPr>
              <w:spacing w:after="0"/>
            </w:pPr>
            <w:r>
              <w:t>Validity: 30 days</w:t>
            </w:r>
          </w:p>
        </w:tc>
      </w:tr>
    </w:tbl>
    <w:p>
      <w:pPr>
        <w:spacing w:after="160"/>
      </w:pP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750"/>
        <w:gridCol w:w="831"/>
        <w:gridCol w:w="1425"/>
        <w:gridCol w:w="1544"/>
      </w:tblGrid>
      <w:tr>
        <w:trPr>
          <w:tblHeader/>
        </w:trPr>
        <w:tc>
          <w:tcPr>
            <w:tcW w:type="dxa" w:w="475"/>
            <w:vAlign w:val="center"/>
            <w:shd w:val="clear" w:color="auto" w:fill="10465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4750"/>
            <w:vAlign w:val="center"/>
            <w:shd w:val="clear" w:color="auto" w:fill="104658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831"/>
            <w:vAlign w:val="center"/>
            <w:shd w:val="clear" w:color="auto" w:fill="104658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425"/>
            <w:vAlign w:val="center"/>
            <w:shd w:val="clear" w:color="auto" w:fill="10465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Rate (₹)</w:t>
            </w:r>
          </w:p>
        </w:tc>
        <w:tc>
          <w:tcPr>
            <w:tcW w:type="dxa" w:w="1544"/>
            <w:vAlign w:val="center"/>
            <w:shd w:val="clear" w:color="auto" w:fill="104658"/>
          </w:tcPr>
          <w:p>
            <w:pPr>
              <w:spacing w:after="0"/>
              <w:jc w:val="right"/>
            </w:pPr>
            <w:r/>
            <w:r>
              <w:rPr>
                <w:b/>
                <w:color w:val="FFFFFF"/>
                <w:sz w:val="20"/>
              </w:rPr>
              <w:t>Amount (₹)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UI/UX design (up to 12 screens)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60,000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60,000</w:t>
            </w:r>
          </w:p>
        </w:tc>
      </w:tr>
      <w:tr>
        <w:tc>
          <w:tcPr>
            <w:tcW w:type="dxa" w:w="475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2</w:t>
            </w:r>
          </w:p>
        </w:tc>
        <w:tc>
          <w:tcPr>
            <w:tcW w:type="dxa" w:w="4750"/>
            <w:vAlign w:val="center"/>
            <w:shd w:val="clear" w:color="auto" w:fill="E8EFF1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Front-end development</w:t>
            </w:r>
          </w:p>
        </w:tc>
        <w:tc>
          <w:tcPr>
            <w:tcW w:type="dxa" w:w="831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95,000</w:t>
            </w:r>
          </w:p>
        </w:tc>
        <w:tc>
          <w:tcPr>
            <w:tcW w:type="dxa" w:w="1544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95,000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3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Back-end and payment integration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85,000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85,000</w:t>
            </w:r>
          </w:p>
        </w:tc>
      </w:tr>
      <w:tr>
        <w:tc>
          <w:tcPr>
            <w:tcW w:type="dxa" w:w="475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4</w:t>
            </w:r>
          </w:p>
        </w:tc>
        <w:tc>
          <w:tcPr>
            <w:tcW w:type="dxa" w:w="4750"/>
            <w:vAlign w:val="center"/>
            <w:shd w:val="clear" w:color="auto" w:fill="E8EFF1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Admin panel and reports</w:t>
            </w:r>
          </w:p>
        </w:tc>
        <w:tc>
          <w:tcPr>
            <w:tcW w:type="dxa" w:w="831"/>
            <w:vAlign w:val="center"/>
            <w:shd w:val="clear" w:color="auto" w:fill="E8EFF1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40,000</w:t>
            </w:r>
          </w:p>
        </w:tc>
        <w:tc>
          <w:tcPr>
            <w:tcW w:type="dxa" w:w="1544"/>
            <w:vAlign w:val="center"/>
            <w:shd w:val="clear" w:color="auto" w:fill="E8EFF1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40,000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5</w:t>
            </w:r>
          </w:p>
        </w:tc>
        <w:tc>
          <w:tcPr>
            <w:tcW w:type="dxa" w:w="4750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0"/>
              </w:rPr>
              <w:t>Annual maintenance (optional)</w:t>
            </w:r>
          </w:p>
        </w:tc>
        <w:tc>
          <w:tcPr>
            <w:tcW w:type="dxa" w:w="831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0"/>
              </w:rPr>
              <w:t>1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36,000</w:t>
            </w:r>
          </w:p>
        </w:tc>
        <w:tc>
          <w:tcPr>
            <w:tcW w:type="dxa" w:w="1544"/>
            <w:vAlign w:val="center"/>
          </w:tcPr>
          <w:p>
            <w:pPr>
              <w:spacing w:after="0"/>
              <w:jc w:val="right"/>
            </w:pPr>
            <w:r/>
            <w:r>
              <w:rPr>
                <w:sz w:val="20"/>
              </w:rPr>
              <w:t>36,000</w:t>
            </w:r>
          </w:p>
        </w:tc>
      </w:tr>
    </w:tbl>
    <w:p>
      <w:pPr>
        <w:spacing w:after="80"/>
      </w:pPr>
    </w:p>
    <w:tbl>
      <w:tblPr>
        <w:jc w:val="right"/>
        <w:tblLayout w:type="fixed"/>
        <w:tblLook w:firstColumn="1" w:firstRow="1" w:lastColumn="0" w:lastRow="0" w:noHBand="0" w:noVBand="1" w:val="04A0"/>
        <w:tblW w:w="396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1701"/>
      </w:tblGrid>
      <w:tr>
        <w:tc>
          <w:tcPr>
            <w:tcW w:type="dxa" w:w="2268"/>
          </w:tcPr>
          <w:p>
            <w:r>
              <w:t>Subtotal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₹316,000</w:t>
            </w:r>
          </w:p>
        </w:tc>
      </w:tr>
      <w:tr>
        <w:tc>
          <w:tcPr>
            <w:tcW w:type="dxa" w:w="2268"/>
          </w:tcPr>
          <w:p>
            <w:r>
              <w:t>GST @ 18%</w:t>
            </w:r>
          </w:p>
        </w:tc>
        <w:tc>
          <w:tcPr>
            <w:tcW w:type="dxa" w:w="1701"/>
          </w:tcPr>
          <w:p>
            <w:pPr>
              <w:jc w:val="right"/>
            </w:pPr>
            <w:r>
              <w:t>₹56,880</w:t>
            </w:r>
          </w:p>
        </w:tc>
      </w:tr>
      <w:tr>
        <w:tc>
          <w:tcPr>
            <w:tcW w:type="dxa" w:w="2268"/>
            <w:shd w:val="clear" w:color="auto" w:fill="155E75"/>
          </w:tcPr>
          <w:p>
            <w:r>
              <w:rPr>
                <w:b/>
                <w:color w:val="FFFFFF"/>
              </w:rPr>
              <w:t>Total due</w:t>
            </w:r>
          </w:p>
        </w:tc>
        <w:tc>
          <w:tcPr>
            <w:tcW w:type="dxa" w:w="1701"/>
            <w:shd w:val="clear" w:color="auto" w:fill="155E75"/>
          </w:tcPr>
          <w:p>
            <w:pPr>
              <w:jc w:val="right"/>
            </w:pPr>
            <w:r>
              <w:rPr>
                <w:b/>
                <w:color w:val="FFFFFF"/>
              </w:rPr>
              <w:t>₹372,880</w:t>
            </w:r>
          </w:p>
        </w:tc>
      </w:tr>
    </w:tbl>
    <w:p>
      <w:pPr>
        <w:spacing w:after="120"/>
      </w:pPr>
    </w:p>
    <w:p>
      <w:pPr>
        <w:spacing w:after="40"/>
      </w:pPr>
      <w:r>
        <w:rPr>
          <w:b/>
          <w:color w:val="155E75"/>
        </w:rPr>
        <w:t>Payment details</w:t>
      </w:r>
    </w:p>
    <w:p>
      <w:pPr>
        <w:spacing w:after="0"/>
      </w:pPr>
      <w:r>
        <w:t>Account name: CodeCraft Technologies</w:t>
      </w:r>
    </w:p>
    <w:p>
      <w:pPr>
        <w:spacing w:after="0"/>
      </w:pPr>
      <w:r>
        <w:t>Bank: Your Bank Name · A/c No. 000123456789 · IFSC: ABCD0001234</w:t>
      </w:r>
    </w:p>
    <w:p>
      <w:pPr>
        <w:spacing w:after="0"/>
      </w:pPr>
      <w:r>
        <w:t>UPI: yourname@bank</w:t>
      </w:r>
    </w:p>
    <w:p>
      <w:pPr>
        <w:spacing w:after="40" w:before="160"/>
      </w:pPr>
      <w:r>
        <w:rPr>
          <w:b/>
          <w:color w:val="155E75"/>
        </w:rPr>
        <w:t>Terms</w:t>
      </w:r>
    </w:p>
    <w:p>
      <w:pPr>
        <w:spacing w:after="0"/>
      </w:pPr>
      <w:r>
        <w:t>40% advance, 40% on beta release, 20% on go-live. Hosting and third-party fees extra at actuals.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4"/>
        <w:gridCol w:w="4061"/>
      </w:tblGrid>
      <w:tr>
        <w:tc>
          <w:tcPr>
            <w:tcW w:type="dxa" w:w="4964"/>
          </w:tcPr>
          <w:p>
            <w:pPr>
              <w:spacing w:before="440"/>
            </w:pPr>
            <w:r>
              <w:rPr>
                <w:i/>
                <w:color w:val="74777A"/>
              </w:rPr>
              <w:t>Thank you for your business!</w:t>
            </w:r>
          </w:p>
        </w:tc>
        <w:tc>
          <w:tcPr>
            <w:tcW w:type="dxa" w:w="4061"/>
          </w:tcPr>
          <w:p>
            <w:pPr>
              <w:spacing w:before="440"/>
              <w:jc w:val="right"/>
            </w:pPr>
            <w:r>
              <w:rPr>
                <w:b/>
              </w:rPr>
              <w:t>Authorised signatory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4777A"/>
        <w:sz w:val="16"/>
      </w:rPr>
      <w:t>CodeCraft Technologies  ·  GSTIN: 00AAAAA0000A1Z5  ·  +91 172 000 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Bdr>
        <w:bottom w:val="single" w:sz="8" w:space="6" w:color="155E75"/>
      </w:pBdr>
    </w:pPr>
    <w:rPr>
      <w:rFonts w:ascii="Arial" w:hAnsi="Arial" w:cs="Arial" w:eastAsia="Arial"/>
      <w:b/>
      <w:bCs/>
      <w:i w:val="0"/>
      <w:color w:val="1F2328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155E75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1F2328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1F2328"/>
      <w:spacing w:val="5"/>
      <w:kern w:val="28"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