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01"/>
        <w:gridCol w:w="4337"/>
      </w:tblGrid>
      <w:tr>
        <w:tc>
          <w:tcPr>
            <w:tcW w:type="dxa" w:w="5301"/>
          </w:tcPr>
          <w:p>
            <w:r>
              <w:rPr>
                <w:rFonts w:ascii="Cambria" w:hAnsi="Cambria" w:cs="Cambria" w:eastAsia="Cambria"/>
                <w:b/>
                <w:color w:val="065F46"/>
                <w:sz w:val="40"/>
              </w:rPr>
              <w:t>Annapurna Tiffin Service</w:t>
            </w:r>
          </w:p>
          <w:p>
            <w:pPr>
              <w:spacing w:after="0"/>
            </w:pPr>
            <w:r>
              <w:t>B-12, Shanti Nagar</w:t>
            </w:r>
          </w:p>
          <w:p>
            <w:pPr>
              <w:spacing w:after="0"/>
            </w:pPr>
            <w:r>
              <w:t>Ahmedabad 380013</w:t>
            </w:r>
          </w:p>
          <w:p>
            <w:pPr>
              <w:spacing w:after="0"/>
            </w:pPr>
            <w:r>
              <w:t>orders@yourdomain.in</w:t>
            </w:r>
          </w:p>
        </w:tc>
        <w:tc>
          <w:tcPr>
            <w:tcW w:type="dxa" w:w="4337"/>
          </w:tcPr>
          <w:p>
            <w:pPr>
              <w:jc w:val="right"/>
            </w:pPr>
            <w:r>
              <w:rPr>
                <w:rFonts w:ascii="Cambria" w:hAnsi="Cambria" w:cs="Cambria" w:eastAsia="Cambria"/>
                <w:b/>
                <w:color w:val="1C1917"/>
                <w:sz w:val="60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color w:val="72706F"/>
              </w:rPr>
              <w:t xml:space="preserve">No.  </w:t>
            </w:r>
            <w:r>
              <w:rPr>
                <w:b/>
              </w:rPr>
              <w:t>ATS/2026/05/221</w:t>
            </w:r>
          </w:p>
          <w:p>
            <w:pPr>
              <w:spacing w:after="0"/>
              <w:jc w:val="right"/>
            </w:pPr>
            <w:r>
              <w:rPr>
                <w:color w:val="72706F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72706F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102" w:hRule="exact"/>
        </w:trPr>
        <w:tc>
          <w:tcPr>
            <w:tcW w:type="dxa" w:w="9638"/>
            <w:shd w:val="clear" w:color="auto" w:fill="065F46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color w:val="065F46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Office Name LLP</w:t>
            </w:r>
          </w:p>
          <w:p>
            <w:pPr>
              <w:spacing w:after="0"/>
            </w:pPr>
            <w:r>
              <w:t>3rd Floor, Business Hub</w:t>
            </w:r>
          </w:p>
          <w:p>
            <w:pPr>
              <w:spacing w:after="0"/>
            </w:pPr>
            <w:r>
              <w:t>Ahmedabad 380054</w:t>
            </w:r>
          </w:p>
        </w:tc>
        <w:tc>
          <w:tcPr>
            <w:tcW w:type="dxa" w:w="4819"/>
          </w:tcPr>
          <w:p>
            <w:r>
              <w:rPr>
                <w:b/>
                <w:color w:val="065F46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Lunch delivery, Mon–Sat</w:t>
            </w:r>
          </w:p>
          <w:p>
            <w:pPr>
              <w:spacing w:after="0"/>
            </w:pPr>
            <w:r>
              <w:t>Period: 1–31 May 2026</w:t>
            </w:r>
          </w:p>
          <w:p>
            <w:pPr>
              <w:spacing w:after="0"/>
            </w:pPr>
            <w:r>
              <w:t>Delivery time: 12:45 PM</w:t>
            </w: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7"/>
        <w:gridCol w:w="5073"/>
        <w:gridCol w:w="887"/>
        <w:gridCol w:w="1521"/>
        <w:gridCol w:w="1648"/>
      </w:tblGrid>
      <w:tr>
        <w:trPr>
          <w:tblHeader/>
        </w:trPr>
        <w:tc>
          <w:tcPr>
            <w:tcW w:type="dxa" w:w="507"/>
            <w:vAlign w:val="center"/>
            <w:shd w:val="clear" w:color="auto" w:fill="1C191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073"/>
            <w:vAlign w:val="center"/>
            <w:shd w:val="clear" w:color="auto" w:fill="1C191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888"/>
            <w:vAlign w:val="center"/>
            <w:shd w:val="clear" w:color="auto" w:fill="1C191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22"/>
            <w:vAlign w:val="center"/>
            <w:shd w:val="clear" w:color="auto" w:fill="1C1917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Rate (₹)</w:t>
            </w:r>
          </w:p>
        </w:tc>
        <w:tc>
          <w:tcPr>
            <w:tcW w:type="dxa" w:w="1649"/>
            <w:vAlign w:val="center"/>
            <w:shd w:val="clear" w:color="auto" w:fill="1C1917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07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Standard thali (4 items + rice + roti)</w:t>
            </w:r>
          </w:p>
        </w:tc>
        <w:tc>
          <w:tcPr>
            <w:tcW w:type="dxa" w:w="8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520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95</w:t>
            </w:r>
          </w:p>
        </w:tc>
        <w:tc>
          <w:tcPr>
            <w:tcW w:type="dxa" w:w="1649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49,400</w:t>
            </w:r>
          </w:p>
        </w:tc>
      </w:tr>
      <w:tr>
        <w:tc>
          <w:tcPr>
            <w:tcW w:type="dxa" w:w="507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073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Jain thali</w:t>
            </w:r>
          </w:p>
        </w:tc>
        <w:tc>
          <w:tcPr>
            <w:tcW w:type="dxa" w:w="888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78</w:t>
            </w:r>
          </w:p>
        </w:tc>
        <w:tc>
          <w:tcPr>
            <w:tcW w:type="dxa" w:w="1522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105</w:t>
            </w:r>
          </w:p>
        </w:tc>
        <w:tc>
          <w:tcPr>
            <w:tcW w:type="dxa" w:w="1649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8,190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07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Extra roti / buttermilk</w:t>
            </w:r>
          </w:p>
        </w:tc>
        <w:tc>
          <w:tcPr>
            <w:tcW w:type="dxa" w:w="8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140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15</w:t>
            </w:r>
          </w:p>
        </w:tc>
        <w:tc>
          <w:tcPr>
            <w:tcW w:type="dxa" w:w="1649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2,100</w:t>
            </w:r>
          </w:p>
        </w:tc>
      </w:tr>
      <w:tr>
        <w:tc>
          <w:tcPr>
            <w:tcW w:type="dxa" w:w="507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073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Monthly delivery charge</w:t>
            </w:r>
          </w:p>
        </w:tc>
        <w:tc>
          <w:tcPr>
            <w:tcW w:type="dxa" w:w="888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522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1,200</w:t>
            </w:r>
          </w:p>
        </w:tc>
        <w:tc>
          <w:tcPr>
            <w:tcW w:type="dxa" w:w="1649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1,200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₹60,890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₹10,960</w:t>
            </w:r>
          </w:p>
        </w:tc>
      </w:tr>
      <w:tr>
        <w:tc>
          <w:tcPr>
            <w:tcW w:type="dxa" w:w="2268"/>
            <w:shd w:val="clear" w:color="auto" w:fill="065F46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065F46"/>
          </w:tcPr>
          <w:p>
            <w:pPr>
              <w:jc w:val="right"/>
            </w:pPr>
            <w:r>
              <w:rPr>
                <w:b/>
                <w:color w:val="FFFFFF"/>
              </w:rPr>
              <w:t>₹71,850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065F46"/>
        </w:rPr>
        <w:t>Payment details</w:t>
      </w:r>
    </w:p>
    <w:p>
      <w:pPr>
        <w:spacing w:after="0"/>
      </w:pPr>
      <w:r>
        <w:t>Account name: Annapurna Tiffin Service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065F46"/>
        </w:rPr>
        <w:t>Terms</w:t>
      </w:r>
    </w:p>
    <w:p>
      <w:pPr>
        <w:spacing w:after="0"/>
      </w:pPr>
      <w:r>
        <w:t>Payment by 7 June 2026 by UPI or bank transfer. Menu for June will be shared by 28 May.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01"/>
        <w:gridCol w:w="4337"/>
      </w:tblGrid>
      <w:tr>
        <w:tc>
          <w:tcPr>
            <w:tcW w:type="dxa" w:w="5301"/>
          </w:tcPr>
          <w:p>
            <w:pPr>
              <w:spacing w:before="440"/>
            </w:pPr>
            <w:r>
              <w:rPr>
                <w:i/>
                <w:color w:val="72706F"/>
              </w:rPr>
              <w:t>Thank you for your business!</w:t>
            </w:r>
          </w:p>
        </w:tc>
        <w:tc>
          <w:tcPr>
            <w:tcW w:type="dxa" w:w="4337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77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2706F"/>
        <w:sz w:val="16"/>
      </w:rPr>
      <w:t>Annapurna Tiffin Service  ·  GSTIN: 00AAAAA0000A1Z5  ·  +91 98xxx xxxxx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8DCD6"/>
      <w:pBdr>
        <w:left w:val="single" w:sz="36" w:space="8" w:color="065F46"/>
      </w:pBdr>
    </w:pPr>
    <w:rPr>
      <w:rFonts w:ascii="Cambria" w:hAnsi="Cambria" w:cs="Cambria" w:eastAsia="Cambria"/>
      <w:b/>
      <w:bCs/>
      <w:i w:val="0"/>
      <w:caps/>
      <w:color w:val="1C1917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mbria" w:hAnsi="Cambria" w:cs="Cambria" w:eastAsia="Cambria"/>
      <w:b/>
      <w:bCs/>
      <w:i w:val="0"/>
      <w:color w:val="1C191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mbria" w:hAnsi="Cambria" w:cs="Cambria" w:eastAsia="Cambria"/>
      <w:b/>
      <w:bCs/>
      <w:i w:val="0"/>
      <w:color w:val="1C191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mbria" w:hAnsi="Cambria" w:cs="Cambria" w:eastAsia="Cambria"/>
      <w:b/>
      <w:color w:val="1C191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mbria" w:hAnsi="Cambria" w:cs="Cambria" w:eastAsia="Cambria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