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47"/>
        <w:gridCol w:w="3764"/>
      </w:tblGrid>
      <w:tr>
        <w:tc>
          <w:tcPr>
            <w:tcW w:type="dxa" w:w="5647"/>
          </w:tcPr>
          <w:p>
            <w:pPr>
              <w:spacing w:after="0"/>
            </w:pPr>
            <w:r>
              <w:rPr>
                <w:rFonts w:ascii="Sora" w:hAnsi="Sora" w:cs="Sora" w:eastAsia="Sora"/>
                <w:b/>
                <w:color w:val="9A3412"/>
                <w:sz w:val="32"/>
              </w:rPr>
              <w:t>Your Institute of Technology</w:t>
            </w:r>
          </w:p>
          <w:p>
            <w:pPr>
              <w:spacing w:after="0"/>
            </w:pPr>
            <w:r>
              <w:rPr>
                <w:color w:val="74777A"/>
              </w:rPr>
              <w:t>TechVerse Organising Committee</w:t>
            </w:r>
          </w:p>
        </w:tc>
        <w:tc>
          <w:tcPr>
            <w:tcW w:type="dxa" w:w="3764"/>
          </w:tcPr>
          <w:p>
            <w:pPr>
              <w:jc w:val="right"/>
            </w:pPr>
            <w:r>
              <w:rPr>
                <w:rFonts w:ascii="Sora" w:hAnsi="Sora" w:cs="Sora" w:eastAsia="Sora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4777A"/>
                <w:sz w:val="18"/>
              </w:rPr>
              <w:t>Ref: YIT/TV26/M05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85" w:hRule="exact"/>
        </w:trPr>
        <w:tc>
          <w:tcPr>
            <w:tcW w:type="dxa" w:w="9411"/>
            <w:shd w:val="clear" w:color="auto" w:fill="9A3412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TechVerse 2026 — Core Committee Meeting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860"/>
      </w:tblGrid>
      <w:tr>
        <w:tc>
          <w:tcPr>
            <w:tcW w:type="dxa" w:w="255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t>Wednesday, 7 January 2026</w:t>
            </w:r>
          </w:p>
        </w:tc>
      </w:tr>
      <w:tr>
        <w:tc>
          <w:tcPr>
            <w:tcW w:type="dxa" w:w="255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t>5:00 PM – 6:15 PM</w:t>
            </w:r>
          </w:p>
        </w:tc>
      </w:tr>
      <w:tr>
        <w:tc>
          <w:tcPr>
            <w:tcW w:type="dxa" w:w="255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t>Student Activity Centre</w:t>
            </w:r>
          </w:p>
        </w:tc>
      </w:tr>
      <w:tr>
        <w:tc>
          <w:tcPr>
            <w:tcW w:type="dxa" w:w="255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t>Riya Sharma, General Secretary</w:t>
            </w:r>
          </w:p>
        </w:tc>
      </w:tr>
      <w:tr>
        <w:tc>
          <w:tcPr>
            <w:tcW w:type="dxa" w:w="2551"/>
            <w:shd w:val="clear" w:color="auto" w:fill="F5EBE7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t>Ishaan Gupta, Joint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61"/>
        <w:gridCol w:w="4033"/>
        <w:gridCol w:w="2016"/>
      </w:tblGrid>
      <w:tr>
        <w:trPr>
          <w:tblHeader/>
        </w:trPr>
        <w:tc>
          <w:tcPr>
            <w:tcW w:type="dxa" w:w="3361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4033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017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Riya Sharma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General Secretary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Ishaan Gupta</w:t>
            </w:r>
          </w:p>
        </w:tc>
        <w:tc>
          <w:tcPr>
            <w:tcW w:type="dxa" w:w="4033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Joint Secretary</w:t>
            </w:r>
          </w:p>
        </w:tc>
        <w:tc>
          <w:tcPr>
            <w:tcW w:type="dxa" w:w="2017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Aditya Rao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Sponsorship Head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Kavya Iyer</w:t>
            </w:r>
          </w:p>
        </w:tc>
        <w:tc>
          <w:tcPr>
            <w:tcW w:type="dxa" w:w="4033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Events Head</w:t>
            </w:r>
          </w:p>
        </w:tc>
        <w:tc>
          <w:tcPr>
            <w:tcW w:type="dxa" w:w="2017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36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Zoya Khan</w:t>
            </w:r>
          </w:p>
        </w:tc>
        <w:tc>
          <w:tcPr>
            <w:tcW w:type="dxa" w:w="403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Publicity Head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  <w:tr>
        <w:tc>
          <w:tcPr>
            <w:tcW w:type="dxa" w:w="3361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S. Banerjee</w:t>
            </w:r>
          </w:p>
        </w:tc>
        <w:tc>
          <w:tcPr>
            <w:tcW w:type="dxa" w:w="4033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Faculty Adviser</w:t>
            </w:r>
          </w:p>
        </w:tc>
        <w:tc>
          <w:tcPr>
            <w:tcW w:type="dxa" w:w="2017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Present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Sponsorship status</w:t>
      </w:r>
    </w:p>
    <w:p>
      <w:pPr>
        <w:pStyle w:val="ListNumber"/>
      </w:pPr>
      <w:r>
        <w:t>Event list</w:t>
      </w:r>
    </w:p>
    <w:p>
      <w:pPr>
        <w:pStyle w:val="ListNumber"/>
      </w:pPr>
      <w:r>
        <w:t>Publicity</w:t>
      </w:r>
    </w:p>
    <w:p>
      <w:pPr>
        <w:pStyle w:val="ListNumber"/>
      </w:pPr>
      <w:r>
        <w:t>Hospitality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9A3412"/>
        </w:rPr>
        <w:t>1. Sponsorship status</w:t>
      </w:r>
    </w:p>
    <w:p>
      <w:pPr>
        <w:spacing w:after="60"/>
        <w:jc w:val="both"/>
      </w:pPr>
      <w:r>
        <w:t>Two partners have confirmed and three are in discussion.</w:t>
      </w:r>
    </w:p>
    <w:p>
      <w:pPr>
        <w:spacing w:after="160"/>
      </w:pPr>
      <w:r>
        <w:rPr>
          <w:b/>
        </w:rPr>
        <w:t xml:space="preserve">Decision: </w:t>
      </w:r>
      <w:r>
        <w:t>Follow up with pending partners by 15 January.</w:t>
      </w:r>
    </w:p>
    <w:p>
      <w:pPr>
        <w:keepNext/>
        <w:spacing w:after="40"/>
      </w:pPr>
      <w:r>
        <w:rPr>
          <w:b/>
          <w:color w:val="9A3412"/>
        </w:rPr>
        <w:t>2. Event list</w:t>
      </w:r>
    </w:p>
    <w:p>
      <w:pPr>
        <w:spacing w:after="60"/>
        <w:jc w:val="both"/>
      </w:pPr>
      <w:r>
        <w:t>The events team proposed 26 events. Two overlapping events were merged.</w:t>
      </w:r>
    </w:p>
    <w:p>
      <w:pPr>
        <w:spacing w:after="160"/>
      </w:pPr>
      <w:r>
        <w:rPr>
          <w:b/>
        </w:rPr>
        <w:t xml:space="preserve">Decision: </w:t>
      </w:r>
      <w:r>
        <w:t>Final list of 25 events approved.</w:t>
      </w:r>
    </w:p>
    <w:p>
      <w:pPr>
        <w:keepNext/>
        <w:spacing w:after="40"/>
      </w:pPr>
      <w:r>
        <w:rPr>
          <w:b/>
          <w:color w:val="9A3412"/>
        </w:rPr>
        <w:t>3. Publicity</w:t>
      </w:r>
    </w:p>
    <w:p>
      <w:pPr>
        <w:spacing w:after="60"/>
        <w:jc w:val="both"/>
      </w:pPr>
      <w:r>
        <w:t>Social media teasers will start next week; posters for partner colleges are ready.</w:t>
      </w:r>
    </w:p>
    <w:p>
      <w:pPr>
        <w:spacing w:after="160"/>
      </w:pPr>
      <w:r>
        <w:rPr>
          <w:b/>
        </w:rPr>
        <w:t xml:space="preserve">Decision: </w:t>
      </w:r>
      <w:r>
        <w:t>Begin campaign on 12 January.</w:t>
      </w:r>
    </w:p>
    <w:p>
      <w:pPr>
        <w:keepNext/>
        <w:spacing w:after="40"/>
      </w:pPr>
      <w:r>
        <w:rPr>
          <w:b/>
          <w:color w:val="9A3412"/>
        </w:rPr>
        <w:t>4. Hospitality</w:t>
      </w:r>
    </w:p>
    <w:p>
      <w:pPr>
        <w:spacing w:after="60"/>
        <w:jc w:val="both"/>
      </w:pPr>
      <w:r>
        <w:t>Accommodation for outstation participants needs hostel approval.</w:t>
      </w:r>
    </w:p>
    <w:p>
      <w:pPr>
        <w:spacing w:after="160"/>
      </w:pPr>
      <w:r>
        <w:rPr>
          <w:b/>
        </w:rPr>
        <w:t xml:space="preserve">Decision: </w:t>
      </w:r>
      <w:r>
        <w:t>Faculty adviser to request approval from the warden.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95"/>
        <w:gridCol w:w="4334"/>
        <w:gridCol w:w="1857"/>
        <w:gridCol w:w="1486"/>
        <w:gridCol w:w="1238"/>
      </w:tblGrid>
      <w:tr>
        <w:trPr>
          <w:tblHeader/>
        </w:trPr>
        <w:tc>
          <w:tcPr>
            <w:tcW w:type="dxa" w:w="495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334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Action</w:t>
            </w:r>
          </w:p>
        </w:tc>
        <w:tc>
          <w:tcPr>
            <w:tcW w:type="dxa" w:w="1857"/>
            <w:vAlign w:val="center"/>
            <w:shd w:val="clear" w:color="auto" w:fill="74270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486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Due date</w:t>
            </w:r>
          </w:p>
        </w:tc>
        <w:tc>
          <w:tcPr>
            <w:tcW w:type="dxa" w:w="1238"/>
            <w:vAlign w:val="center"/>
            <w:shd w:val="clear" w:color="auto" w:fill="74270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3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Follow up with sponsors</w:t>
            </w:r>
          </w:p>
        </w:tc>
        <w:tc>
          <w:tcPr>
            <w:tcW w:type="dxa" w:w="185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Aditya Rao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15 Jan 2026</w:t>
            </w:r>
          </w:p>
        </w:tc>
        <w:tc>
          <w:tcPr>
            <w:tcW w:type="dxa" w:w="12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9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334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Publish event list</w:t>
            </w:r>
          </w:p>
        </w:tc>
        <w:tc>
          <w:tcPr>
            <w:tcW w:type="dxa" w:w="1857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Kavya Iyer</w:t>
            </w:r>
          </w:p>
        </w:tc>
        <w:tc>
          <w:tcPr>
            <w:tcW w:type="dxa" w:w="1486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10 Jan 2026</w:t>
            </w:r>
          </w:p>
        </w:tc>
        <w:tc>
          <w:tcPr>
            <w:tcW w:type="dxa" w:w="1238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334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Start teaser campaign</w:t>
            </w:r>
          </w:p>
        </w:tc>
        <w:tc>
          <w:tcPr>
            <w:tcW w:type="dxa" w:w="185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Zoya Khan</w:t>
            </w:r>
          </w:p>
        </w:tc>
        <w:tc>
          <w:tcPr>
            <w:tcW w:type="dxa" w:w="148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12 Jan 2026</w:t>
            </w:r>
          </w:p>
        </w:tc>
        <w:tc>
          <w:tcPr>
            <w:tcW w:type="dxa" w:w="123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  <w:tr>
        <w:tc>
          <w:tcPr>
            <w:tcW w:type="dxa" w:w="495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334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Hostel approval</w:t>
            </w:r>
          </w:p>
        </w:tc>
        <w:tc>
          <w:tcPr>
            <w:tcW w:type="dxa" w:w="1857"/>
            <w:vAlign w:val="center"/>
            <w:shd w:val="clear" w:color="auto" w:fill="F5EBE7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Prof. S. Banerjee</w:t>
            </w:r>
          </w:p>
        </w:tc>
        <w:tc>
          <w:tcPr>
            <w:tcW w:type="dxa" w:w="1486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14 Jan 2026</w:t>
            </w:r>
          </w:p>
        </w:tc>
        <w:tc>
          <w:tcPr>
            <w:tcW w:type="dxa" w:w="1238"/>
            <w:vAlign w:val="center"/>
            <w:shd w:val="clear" w:color="auto" w:fill="F5EBE7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meeting: Wednesday, 14 January 2026 at 5:00 PM.</w:t>
      </w:r>
    </w:p>
    <w:p>
      <w:r>
        <w:rPr>
          <w:i/>
          <w:color w:val="74777A"/>
        </w:rPr>
        <w:t>The meeting ended at 6:15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Riya Sharma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Chairperson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Ishaan Gupta</w:t>
            </w:r>
          </w:p>
          <w:p>
            <w:pPr>
              <w:jc w:val="center"/>
            </w:pPr>
            <w:r>
              <w:rPr>
                <w:color w:val="74777A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185" w:right="1247" w:bottom="1185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 xml:space="preserve">Your Institute of Technology · TechVerse 2026 — Core Committee Meeting · 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Sora" w:hAnsi="Sora" w:cs="Sora" w:eastAsia="Sora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ora" w:hAnsi="Sora" w:cs="Sora" w:eastAsia="Sora"/>
      <w:b/>
      <w:bCs/>
      <w:i w:val="0"/>
      <w:color w:val="9A341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ora" w:hAnsi="Sora" w:cs="Sora" w:eastAsia="Sora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ora" w:hAnsi="Sora" w:cs="Sora" w:eastAsia="Sora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ora" w:hAnsi="Sora" w:cs="Sora" w:eastAsia="Sora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