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7C2D12"/>
                <w:sz w:val="32"/>
              </w:rPr>
              <w:t>Your College Name</w:t>
            </w:r>
          </w:p>
          <w:p>
            <w:pPr>
              <w:spacing w:after="0"/>
            </w:pPr>
            <w:r>
              <w:rPr>
                <w:color w:val="72706F"/>
              </w:rPr>
              <w:t>Internal Quality Assurance Cell (IQAC)</w:t>
            </w:r>
          </w:p>
        </w:tc>
        <w:tc>
          <w:tcPr>
            <w:tcW w:type="dxa" w:w="3855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2706F"/>
                <w:sz w:val="18"/>
              </w:rPr>
              <w:t>Ref: IQAC/2026/02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85" w:hRule="exact"/>
        </w:trPr>
        <w:tc>
          <w:tcPr>
            <w:tcW w:type="dxa" w:w="9638"/>
            <w:shd w:val="clear" w:color="auto" w:fill="7C2D12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IQAC Meeting — Preparation for NAAC Peer Team Visit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7087"/>
      </w:tblGrid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Wednesday, 8 July 2026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3:00 PM – 4:30 PM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Principal's Conference Room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Dr. Principal Name, Principal (Chairperson)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Dr. Coordinator Name, IQAC Coordinator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Dr. Principal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Principal, Chairperson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Dr. Coordinator Name</w:t>
            </w:r>
          </w:p>
        </w:tc>
        <w:tc>
          <w:tcPr>
            <w:tcW w:type="dxa" w:w="4130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IQAC Coordinator</w:t>
            </w:r>
          </w:p>
        </w:tc>
        <w:tc>
          <w:tcPr>
            <w:tcW w:type="dxa" w:w="206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Prof. Member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Head, Commerce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Dr. Member Name</w:t>
            </w:r>
          </w:p>
        </w:tc>
        <w:tc>
          <w:tcPr>
            <w:tcW w:type="dxa" w:w="4130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Head, Science</w:t>
            </w:r>
          </w:p>
        </w:tc>
        <w:tc>
          <w:tcPr>
            <w:tcW w:type="dxa" w:w="206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Member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Registrar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Ms. Alumni Name</w:t>
            </w:r>
          </w:p>
        </w:tc>
        <w:tc>
          <w:tcPr>
            <w:tcW w:type="dxa" w:w="4130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Alumni representative</w:t>
            </w:r>
          </w:p>
        </w:tc>
        <w:tc>
          <w:tcPr>
            <w:tcW w:type="dxa" w:w="206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Apologies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Self-study report status</w:t>
      </w:r>
    </w:p>
    <w:p>
      <w:pPr>
        <w:pStyle w:val="ListNumber"/>
      </w:pPr>
      <w:r>
        <w:t>Documentation for peer team</w:t>
      </w:r>
    </w:p>
    <w:p>
      <w:pPr>
        <w:pStyle w:val="ListNumber"/>
      </w:pPr>
      <w:r>
        <w:t>Student feedback</w:t>
      </w:r>
    </w:p>
    <w:p>
      <w:pPr>
        <w:pStyle w:val="ListNumber"/>
      </w:pPr>
      <w:r>
        <w:t>Mock visit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7C2D12"/>
        </w:rPr>
        <w:t>1. Self-study report status</w:t>
      </w:r>
    </w:p>
    <w:p>
      <w:pPr>
        <w:spacing w:after="60"/>
        <w:jc w:val="both"/>
      </w:pPr>
      <w:r>
        <w:t>Six of seven criteria are complete. Criterion 3 (research) needs updated publication data for 2025–26.</w:t>
      </w:r>
    </w:p>
    <w:p>
      <w:pPr>
        <w:spacing w:after="160"/>
      </w:pPr>
      <w:r>
        <w:rPr>
          <w:b/>
        </w:rPr>
        <w:t xml:space="preserve">Decision: </w:t>
      </w:r>
      <w:r>
        <w:t>Heads of department to submit publication lists by 15 July.</w:t>
      </w:r>
    </w:p>
    <w:p>
      <w:pPr>
        <w:keepNext/>
        <w:spacing w:after="40"/>
      </w:pPr>
      <w:r>
        <w:rPr>
          <w:b/>
          <w:color w:val="7C2D12"/>
        </w:rPr>
        <w:t>2. Documentation for peer team</w:t>
      </w:r>
    </w:p>
    <w:p>
      <w:pPr>
        <w:spacing w:after="60"/>
        <w:jc w:val="both"/>
      </w:pPr>
      <w:r>
        <w:t>Evidence files for each metric are being scanned and uploaded to the college website.</w:t>
      </w:r>
    </w:p>
    <w:p>
      <w:pPr>
        <w:spacing w:after="160"/>
      </w:pPr>
      <w:r>
        <w:rPr>
          <w:b/>
        </w:rPr>
        <w:t xml:space="preserve">Decision: </w:t>
      </w:r>
      <w:r>
        <w:t>Registrar to ensure all links work and files are below 5 MB.</w:t>
      </w:r>
    </w:p>
    <w:p>
      <w:pPr>
        <w:keepNext/>
        <w:spacing w:after="40"/>
      </w:pPr>
      <w:r>
        <w:rPr>
          <w:b/>
          <w:color w:val="7C2D12"/>
        </w:rPr>
        <w:t>3. Student feedback</w:t>
      </w:r>
    </w:p>
    <w:p>
      <w:pPr>
        <w:spacing w:after="60"/>
        <w:jc w:val="both"/>
      </w:pPr>
      <w:r>
        <w:t>Analysis of the 2025–26 feedback shows high satisfaction with teaching but low satisfaction with the canteen and Wi-Fi.</w:t>
      </w:r>
    </w:p>
    <w:p>
      <w:pPr>
        <w:spacing w:after="160"/>
      </w:pPr>
      <w:r>
        <w:rPr>
          <w:b/>
        </w:rPr>
        <w:t xml:space="preserve">Decision: </w:t>
      </w:r>
      <w:r>
        <w:t>Action plan for canteen and Wi-Fi to be presented at the next meeting.</w:t>
      </w:r>
    </w:p>
    <w:p>
      <w:pPr>
        <w:keepNext/>
        <w:spacing w:after="40"/>
      </w:pPr>
      <w:r>
        <w:rPr>
          <w:b/>
          <w:color w:val="7C2D12"/>
        </w:rPr>
        <w:t>4. Mock visit</w:t>
      </w:r>
    </w:p>
    <w:p>
      <w:pPr>
        <w:spacing w:after="60"/>
        <w:jc w:val="both"/>
      </w:pPr>
      <w:r>
        <w:t>A mock visit by external experts will help departments prepare.</w:t>
      </w:r>
    </w:p>
    <w:p>
      <w:pPr>
        <w:spacing w:after="160"/>
      </w:pPr>
      <w:r>
        <w:rPr>
          <w:b/>
        </w:rPr>
        <w:t xml:space="preserve">Decision: </w:t>
      </w:r>
      <w:r>
        <w:t>Mock visit fixed for 25 July 2026.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4439"/>
        <w:gridCol w:w="1902"/>
        <w:gridCol w:w="1521"/>
        <w:gridCol w:w="1268"/>
      </w:tblGrid>
      <w:tr>
        <w:trPr>
          <w:tblHeader/>
        </w:trPr>
        <w:tc>
          <w:tcPr>
            <w:tcW w:type="dxa" w:w="507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438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02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522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268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Update publication data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Heads of department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15 Jul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438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Check website evidence links</w:t>
            </w:r>
          </w:p>
        </w:tc>
        <w:tc>
          <w:tcPr>
            <w:tcW w:type="dxa" w:w="190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Registrar</w:t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 Jul 2026</w:t>
            </w:r>
          </w:p>
        </w:tc>
        <w:tc>
          <w:tcPr>
            <w:tcW w:type="dxa" w:w="1268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Wi-Fi and canteen action plan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Administrative Officer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22 Jul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438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Organise mock visit</w:t>
            </w:r>
          </w:p>
        </w:tc>
        <w:tc>
          <w:tcPr>
            <w:tcW w:type="dxa" w:w="190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IQAC Coordinator</w:t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 Jul 2026</w:t>
            </w:r>
          </w:p>
        </w:tc>
        <w:tc>
          <w:tcPr>
            <w:tcW w:type="dxa" w:w="1268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meeting: Wednesday, 22 July 2026, 3:00 PM.</w:t>
      </w:r>
    </w:p>
    <w:p>
      <w:r>
        <w:rPr>
          <w:i/>
          <w:color w:val="72706F"/>
        </w:rPr>
        <w:t>The meeting ended at 4:30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Dr. Principal Name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Chairperson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Dr. Coordinator Name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 xml:space="preserve">Your College Name · IQAC Meeting — Preparation for NAAC Peer Team Visit · 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Arial" w:hAnsi="Arial" w:cs="Arial" w:eastAsia="Arial"/>
      <w:b/>
      <w:bCs/>
      <w:i w:val="0"/>
      <w:caps/>
      <w:color w:val="1C1917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C191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