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BE123C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ALUMNI ASSOCIATION, YOUR COLLEGE OF COMMERCE</w:t>
            </w:r>
          </w:p>
          <w:p>
            <w:pPr>
              <w:spacing w:after="0" w:line="240" w:lineRule="auto"/>
            </w:pPr>
            <w:r>
              <w:rPr>
                <w:rFonts w:ascii="PT Serif" w:hAnsi="PT Serif" w:cs="PT Serif" w:eastAsia="PT Serif"/>
                <w:b/>
                <w:color w:val="FFFFFF"/>
                <w:sz w:val="68"/>
              </w:rPr>
              <w:t>Alumni Link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Staying connected with our alma mater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C1917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</w:pPr>
            <w:r>
              <w:rPr>
                <w:b/>
                <w:sz w:val="19"/>
              </w:rPr>
              <w:t>Annual Issue</w:t>
            </w:r>
          </w:p>
        </w:tc>
        <w:tc>
          <w:tcPr>
            <w:tcW w:type="dxa" w:w="4706"/>
          </w:tcPr>
          <w:p>
            <w:pPr>
              <w:spacing w:after="40"/>
              <w:jc w:val="right"/>
            </w:pPr>
            <w:r>
              <w:rPr>
                <w:sz w:val="19"/>
              </w:rPr>
              <w:t>December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BE123C"/>
          <w:left w:val="single" w:sz="8" w:space="0" w:color="BE123C"/>
          <w:bottom w:val="single" w:sz="8" w:space="0" w:color="BE123C"/>
          <w:right w:val="single" w:sz="8" w:space="0" w:color="BE123C"/>
          <w:insideH w:val="single" w:sz="8" w:space="0" w:color="BE123C"/>
          <w:insideV w:val="single" w:sz="8" w:space="0" w:color="BE123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</w:tcPr>
          <w:p>
            <w:pPr>
              <w:spacing w:after="60"/>
            </w:pPr>
            <w:r>
              <w:rPr>
                <w:b/>
                <w:color w:val="BE123C"/>
              </w:rPr>
              <w:t>In this issue</w:t>
            </w:r>
          </w:p>
          <w:p>
            <w:pPr>
              <w:spacing w:after="40"/>
            </w:pPr>
            <w:r>
              <w:t>•  Silver Jubilee Reunion Brings Batches Together</w:t>
            </w:r>
          </w:p>
          <w:p>
            <w:pPr>
              <w:spacing w:after="40"/>
            </w:pPr>
            <w:r>
              <w:t>•  Mentorship Programme Launched</w:t>
            </w:r>
          </w:p>
          <w:p>
            <w:pPr>
              <w:spacing w:after="40"/>
            </w:pPr>
            <w:r>
              <w:t>•  Scholarship Fund</w:t>
            </w:r>
          </w:p>
          <w:p>
            <w:pPr>
              <w:spacing w:after="40"/>
            </w:pPr>
            <w:r>
              <w:t>•  Alumni Achievements</w:t>
            </w:r>
          </w:p>
          <w:p>
            <w:pPr>
              <w:spacing w:after="40"/>
            </w:pPr>
            <w:r>
              <w:t>•  Chapter Meet-ups</w:t>
            </w:r>
          </w:p>
          <w:p>
            <w:pPr>
              <w:spacing w:after="40"/>
            </w:pPr>
            <w:r>
              <w:t>•  Campus News</w:t>
            </w:r>
          </w:p>
        </w:tc>
      </w:tr>
    </w:tbl>
    <w:p>
      <w:pPr>
        <w:spacing w:after="80"/>
      </w:pPr>
    </w:p>
    <w:p>
      <w:pPr>
        <w:pStyle w:val="Heading1"/>
      </w:pPr>
      <w:r>
        <w:t>Silver Jubilee Reunion Brings Batches Together</w:t>
      </w:r>
    </w:p>
    <w:p>
      <w:pPr>
        <w:jc w:val="both"/>
      </w:pPr>
      <w:r>
        <w:t>Over 200 alumni from the classes of 2001 and 2011 returned to campus for a joyful reunion with former teachers and classmates.</w:t>
      </w:r>
    </w:p>
    <w:p>
      <w:pPr>
        <w:jc w:val="both"/>
      </w:pPr>
      <w:r>
        <w:t>The evening included a campus tour, a felicitation of retired faculty and a cultural programme by current students.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CBD4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BE123C"/>
                <w:sz w:val="40"/>
              </w:rPr>
              <w:t>200+</w:t>
            </w:r>
          </w:p>
          <w:p>
            <w:pPr>
              <w:spacing w:after="0"/>
            </w:pPr>
            <w:r>
              <w:rPr>
                <w:sz w:val="18"/>
              </w:rPr>
              <w:t>Alumni attended</w:t>
            </w:r>
          </w:p>
        </w:tc>
        <w:tc>
          <w:tcPr>
            <w:tcW w:type="dxa" w:w="3137"/>
            <w:shd w:val="clear" w:color="auto" w:fill="F1CBD4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BE123C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Mentors signed up</w:t>
            </w:r>
          </w:p>
        </w:tc>
        <w:tc>
          <w:tcPr>
            <w:tcW w:type="dxa" w:w="3137"/>
            <w:shd w:val="clear" w:color="auto" w:fill="F1CBD4"/>
          </w:tcPr>
          <w:p>
            <w:pPr>
              <w:spacing w:after="40"/>
            </w:pPr>
            <w:r>
              <w:rPr>
                <w:rFonts w:ascii="PT Serif" w:hAnsi="PT Serif" w:cs="PT Serif" w:eastAsia="PT Serif"/>
                <w:b/>
                <w:color w:val="BE123C"/>
                <w:sz w:val="40"/>
              </w:rPr>
              <w:t>₹ —</w:t>
            </w:r>
          </w:p>
          <w:p>
            <w:pPr>
              <w:spacing w:after="0"/>
            </w:pPr>
            <w:r>
              <w:rPr>
                <w:sz w:val="18"/>
              </w:rPr>
              <w:t>Scholarship fund (add figure)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185" w:right="1247" w:bottom="1185" w:left="1247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Mentorship Programme Launched</w:t>
      </w:r>
    </w:p>
    <w:p>
      <w:pPr>
        <w:jc w:val="both"/>
      </w:pPr>
      <w:r>
        <w:t>Alumni volunteers will mentor final-year students on careers, interviews and higher studies.</w:t>
      </w:r>
    </w:p>
    <w:p>
      <w:pPr>
        <w:pStyle w:val="Heading2"/>
      </w:pPr>
      <w:r>
        <w:t>Scholarship Fund</w:t>
      </w:r>
    </w:p>
    <w:p>
      <w:pPr>
        <w:jc w:val="both"/>
      </w:pPr>
      <w:r>
        <w:t>The association set up a merit-cum-means scholarship. Contributions of any size are welcome.</w:t>
      </w:r>
    </w:p>
    <w:p>
      <w:pPr>
        <w:pStyle w:val="Quote"/>
      </w:pPr>
      <w:r>
        <w:t>Every alumnus is an ambassador for the next generation.</w:t>
      </w:r>
    </w:p>
    <w:p>
      <w:pPr>
        <w:spacing w:after="160"/>
        <w:jc w:val="right"/>
      </w:pPr>
      <w:r>
        <w:rPr>
          <w:i/>
          <w:color w:val="72706F"/>
        </w:rPr>
        <w:t>— President, Alumni Association</w:t>
      </w:r>
    </w:p>
    <w:p>
      <w:pPr>
        <w:pStyle w:val="Heading2"/>
      </w:pPr>
      <w:r>
        <w:t>Alumni Achievements</w:t>
      </w:r>
    </w:p>
    <w:p>
      <w:pPr>
        <w:jc w:val="both"/>
      </w:pPr>
      <w:r>
        <w:t>Share your achievements with us to feature in the next issue.</w:t>
      </w:r>
    </w:p>
    <w:p>
      <w:pPr>
        <w:pStyle w:val="Heading2"/>
      </w:pPr>
      <w:r>
        <w:t>Chapter Meet-ups</w:t>
      </w:r>
    </w:p>
    <w:p>
      <w:pPr>
        <w:jc w:val="both"/>
      </w:pPr>
      <w:r>
        <w:t>City chapters met in Mumbai, Bengaluru and Delhi this year.</w:t>
      </w:r>
    </w:p>
    <w:p>
      <w:pPr>
        <w:pStyle w:val="Heading2"/>
      </w:pPr>
      <w:r>
        <w:t>Campus News</w:t>
      </w:r>
    </w:p>
    <w:p>
      <w:pPr>
        <w:jc w:val="both"/>
      </w:pPr>
      <w:r>
        <w:t>The college library has been renovated with new reading spaces.</w:t>
      </w:r>
    </w:p>
    <w:p>
      <w:pPr>
        <w:sectPr>
          <w:type w:val="continuous"/>
          <w:pgSz w:w="11906" w:h="16838"/>
          <w:pgMar w:top="1185" w:right="1247" w:bottom="1185" w:left="1247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4706"/>
        <w:gridCol w:w="2689"/>
      </w:tblGrid>
      <w:tr>
        <w:trPr>
          <w:tblHeader/>
        </w:trPr>
        <w:tc>
          <w:tcPr>
            <w:tcW w:type="dxa" w:w="201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689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Jan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Career talk series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</w:t>
            </w:r>
          </w:p>
        </w:tc>
      </w:tr>
      <w:tr>
        <w:tc>
          <w:tcPr>
            <w:tcW w:type="dxa" w:w="201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Feb</w:t>
            </w:r>
          </w:p>
        </w:tc>
        <w:tc>
          <w:tcPr>
            <w:tcW w:type="dxa" w:w="470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City chapter meet</w:t>
            </w:r>
          </w:p>
        </w:tc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19"/>
              </w:rPr>
              <w:t>Mumbai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Annual general meeting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Campus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Notices</w:t>
            </w:r>
          </w:p>
          <w:p>
            <w:pPr>
              <w:spacing w:after="0"/>
            </w:pPr>
            <w:r>
              <w:t>Update your contact details on the alumni portal.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Alumni Association · alumni@yourcollege.edu</w:t>
      </w:r>
    </w:p>
    <w:sectPr w:rsidR="00FC693F" w:rsidRPr="0006063C" w:rsidSect="00034616">
      <w:type w:val="continuous"/>
      <w:pgSz w:w="11906" w:h="16838"/>
      <w:pgMar w:top="1185" w:right="1247" w:bottom="1185" w:left="1247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Alumni Link</w:t>
    </w:r>
    <w:r>
      <w:rPr>
        <w:color w:val="72706F"/>
        <w:sz w:val="17"/>
      </w:rPr>
      <w:tab/>
      <w:t>Annual Issue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bottom w:val="single" w:sz="8" w:space="6" w:color="BE123C"/>
      </w:pBdr>
    </w:pPr>
    <w:rPr>
      <w:rFonts w:ascii="PT Serif" w:hAnsi="PT Serif" w:cs="PT Serif" w:eastAsia="PT Serif"/>
      <w:b/>
      <w:bCs/>
      <w:i w:val="0"/>
      <w:caps/>
      <w:color w:val="1C1917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