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222222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NORTHWIND ANALYTICS</w:t>
            </w:r>
          </w:p>
          <w:p>
            <w:pPr>
              <w:spacing w:after="0" w:line="240" w:lineRule="auto"/>
            </w:pPr>
            <w:r>
              <w:rPr>
                <w:rFonts w:ascii="PT Serif" w:hAnsi="PT Serif" w:cs="PT Serif" w:eastAsia="PT Serif"/>
                <w:b/>
                <w:color w:val="FFFFFF"/>
                <w:sz w:val="68"/>
              </w:rPr>
              <w:t>Northwind Pulse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Our monthly company newsletter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222222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</w:pPr>
            <w:r>
              <w:rPr>
                <w:b/>
                <w:sz w:val="19"/>
              </w:rPr>
              <w:t>Issue 27</w:t>
            </w:r>
          </w:p>
        </w:tc>
        <w:tc>
          <w:tcPr>
            <w:tcW w:type="dxa" w:w="4513"/>
          </w:tcPr>
          <w:p>
            <w:pPr>
              <w:spacing w:after="40"/>
              <w:jc w:val="right"/>
            </w:pPr>
            <w:r>
              <w:rPr>
                <w:sz w:val="19"/>
              </w:rPr>
              <w:t>April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issue</w:t>
            </w:r>
          </w:p>
          <w:p>
            <w:pPr>
              <w:spacing w:after="40"/>
            </w:pPr>
            <w:r>
              <w:t>•  We Opened Our New Pune Office</w:t>
            </w:r>
          </w:p>
          <w:p>
            <w:pPr>
              <w:spacing w:after="40"/>
            </w:pPr>
            <w:r>
              <w:t>•  Client Wins</w:t>
            </w:r>
          </w:p>
          <w:p>
            <w:pPr>
              <w:spacing w:after="40"/>
            </w:pPr>
            <w:r>
              <w:t>•  Learning Week</w:t>
            </w:r>
          </w:p>
          <w:p>
            <w:pPr>
              <w:spacing w:after="40"/>
            </w:pPr>
            <w:r>
              <w:t>•  Wellness Corner</w:t>
            </w:r>
          </w:p>
          <w:p>
            <w:pPr>
              <w:spacing w:after="40"/>
            </w:pPr>
            <w:r>
              <w:t>•  Tech Talk: Data Quality</w:t>
            </w:r>
          </w:p>
          <w:p>
            <w:pPr>
              <w:spacing w:after="40"/>
            </w:pPr>
            <w:r>
              <w:t>•  Welcome Aboard</w:t>
            </w:r>
          </w:p>
          <w:p>
            <w:pPr>
              <w:spacing w:after="40"/>
            </w:pPr>
            <w:r>
              <w:t>•  CSR Update</w:t>
            </w:r>
          </w:p>
        </w:tc>
      </w:tr>
    </w:tbl>
    <w:p>
      <w:pPr>
        <w:spacing w:after="80"/>
      </w:pPr>
    </w:p>
    <w:p>
      <w:pPr>
        <w:pStyle w:val="Heading1"/>
      </w:pPr>
      <w:r>
        <w:t>We Opened Our New Pune Office</w:t>
      </w:r>
    </w:p>
    <w:p>
      <w:pPr>
        <w:jc w:val="both"/>
      </w:pPr>
      <w:r>
        <w:t>After months of planning, our new office in Baner opened its doors on 6 April. The space has more meeting rooms, a quiet zone for focused work and a larger kitchen — designed with feedback from the team survey last year.</w:t>
      </w:r>
    </w:p>
    <w:p>
      <w:pPr>
        <w:jc w:val="both"/>
      </w:pPr>
      <w:r>
        <w:t>Thank you to the facilities team and everyone who helped with the move over the weekend.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9A3412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clients this month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9A3412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New joiners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9A3412"/>
                <w:sz w:val="40"/>
              </w:rPr>
              <w:t>96%</w:t>
            </w:r>
          </w:p>
          <w:p>
            <w:pPr>
              <w:spacing w:after="0"/>
            </w:pPr>
            <w:r>
              <w:rPr>
                <w:sz w:val="18"/>
              </w:rPr>
              <w:t>Projects on schedule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368" w:right="1440" w:bottom="1368" w:left="1440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Client Wins</w:t>
      </w:r>
    </w:p>
    <w:p>
      <w:pPr>
        <w:jc w:val="both"/>
      </w:pPr>
      <w:r>
        <w:t>We welcomed three new clients across retail and healthcare. The delivery teams have started discovery workshops this week.</w:t>
      </w:r>
    </w:p>
    <w:p>
      <w:pPr>
        <w:pStyle w:val="Heading2"/>
      </w:pPr>
      <w:r>
        <w:t>Learning Week</w:t>
      </w:r>
    </w:p>
    <w:p>
      <w:pPr>
        <w:jc w:val="both"/>
      </w:pPr>
      <w:r>
        <w:t>Over 40 colleagues joined sessions on data storytelling, cloud cost optimisation and presentation skills. Recordings are available on the intranet.</w:t>
      </w:r>
    </w:p>
    <w:p>
      <w:pPr>
        <w:pStyle w:val="Quote"/>
      </w:pPr>
      <w:r>
        <w:t>The best dashboards answer a question before anyone asks it.</w:t>
      </w:r>
    </w:p>
    <w:p>
      <w:pPr>
        <w:spacing w:after="160"/>
        <w:jc w:val="right"/>
      </w:pPr>
      <w:r>
        <w:rPr>
          <w:i/>
          <w:color w:val="767676"/>
        </w:rPr>
        <w:t>— Head of Analytics</w:t>
      </w:r>
    </w:p>
    <w:p>
      <w:pPr>
        <w:pStyle w:val="Heading2"/>
      </w:pPr>
      <w:r>
        <w:t>Wellness Corner</w:t>
      </w:r>
    </w:p>
    <w:p>
      <w:pPr>
        <w:jc w:val="both"/>
      </w:pPr>
      <w:r>
        <w:t>Our new wellness partner offers free counselling sessions. Bookings are confidential and can be made through the HR portal.</w:t>
      </w:r>
    </w:p>
    <w:p>
      <w:pPr>
        <w:pStyle w:val="Heading2"/>
      </w:pPr>
      <w:r>
        <w:t>Tech Talk: Data Quality</w:t>
      </w:r>
    </w:p>
    <w:p>
      <w:pPr>
        <w:jc w:val="both"/>
      </w:pPr>
      <w:r>
        <w:t>The data engineering team shared how automated checks caught issues before they reached dashboards. Small checks, big savings.</w:t>
      </w:r>
    </w:p>
    <w:p>
      <w:pPr>
        <w:pStyle w:val="Heading2"/>
      </w:pPr>
      <w:r>
        <w:t>Welcome Aboard</w:t>
      </w:r>
    </w:p>
    <w:p>
      <w:pPr>
        <w:jc w:val="both"/>
      </w:pPr>
      <w:r>
        <w:t>Please welcome our 12 new joiners in engineering, analytics and client success. Say hello at the Friday coffee meet-up!</w:t>
      </w:r>
    </w:p>
    <w:p>
      <w:pPr>
        <w:pStyle w:val="Heading2"/>
      </w:pPr>
      <w:r>
        <w:t>CSR Update</w:t>
      </w:r>
    </w:p>
    <w:p>
      <w:pPr>
        <w:jc w:val="both"/>
      </w:pPr>
      <w:r>
        <w:t>Volunteers taught data basics to 60 students at a partner school in March.</w:t>
      </w:r>
    </w:p>
    <w:p>
      <w:pPr>
        <w:sectPr>
          <w:type w:val="continuous"/>
          <w:pgSz w:w="11906" w:h="16838"/>
          <w:pgMar w:top="1368" w:right="1440" w:bottom="1368" w:left="1440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Priya Nair</w:t>
      </w:r>
    </w:p>
    <w:p>
      <w:pPr>
        <w:spacing w:after="40"/>
      </w:pPr>
      <w:r>
        <w:rPr>
          <w:i/>
          <w:color w:val="767676"/>
        </w:rPr>
        <w:t>Client Success Lead</w:t>
      </w:r>
    </w:p>
    <w:p>
      <w:pPr>
        <w:jc w:val="both"/>
      </w:pPr>
      <w:r>
        <w:t>Priya led the onboarding of two new clients this month and introduced a new kick-off checklist that the whole team now uses.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4513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57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 Apr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Town hall with leadership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Main hall / online</w:t>
            </w:r>
          </w:p>
        </w:tc>
      </w:tr>
      <w:tr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25 Apr</w:t>
            </w:r>
          </w:p>
        </w:tc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Quarterly awards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Cafeteria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May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Hackathon kick-off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Innovation lab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Notices</w:t>
            </w:r>
          </w:p>
          <w:p>
            <w:pPr>
              <w:spacing w:after="0"/>
            </w:pPr>
            <w:r>
              <w:t>Submit expense claims by the 25th.  •  New office access cards at reception.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Northwind Pulse is produced by the People &amp; Culture team · Send stories to pulse@yourdomain.in</w:t>
      </w:r>
    </w:p>
    <w:sectPr w:rsidR="00FC693F" w:rsidRPr="0006063C" w:rsidSect="00034616">
      <w:type w:val="continuous"/>
      <w:pgSz w:w="11906" w:h="16838"/>
      <w:pgMar w:top="1368" w:right="1440" w:bottom="1368" w:left="1440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Northwind Pulse</w:t>
    </w:r>
    <w:r>
      <w:rPr>
        <w:color w:val="767676"/>
        <w:sz w:val="17"/>
      </w:rPr>
      <w:tab/>
      <w:t>Issue 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</w:pPr>
    <w:rPr>
      <w:rFonts w:ascii="PT Serif" w:hAnsi="PT Serif" w:cs="PT Serif" w:eastAsia="PT Serif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9A34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PT Serif" w:hAnsi="PT Serif" w:cs="PT Serif" w:eastAsia="PT Serif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