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11827"/>
          <w:sz w:val="28"/>
          <w:spacing w:val="20"/>
        </w:rPr>
        <w:t>Lakeview International School, Bhopal</w:t>
      </w:r>
    </w:p>
    <w:p>
      <w:pPr>
        <w:jc w:val="center"/>
      </w:pPr>
      <w:r>
        <w:rPr>
          <w:b w:val="0"/>
          <w:i w:val="0"/>
          <w:color w:val="6B7079"/>
          <w:sz w:val="22"/>
        </w:rPr>
        <w:t>Department of Biology</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7C2D12"/>
          <w:left w:val="thinThickThinMediumGap" w:sz="24" w:space="0" w:color="7C2D12"/>
          <w:bottom w:val="thinThickThinMediumGap" w:sz="24" w:space="0" w:color="7C2D12"/>
          <w:right w:val="thinThickThinMediumGap" w:sz="24" w:space="0" w:color="7C2D12"/>
        </w:tblBorders>
      </w:tblPr>
      <w:tblGrid>
        <w:gridCol w:w="1462"/>
      </w:tblGrid>
      <w:tr>
        <w:trPr>
          <w:trHeight w:val="1463" w:hRule="exact"/>
        </w:trPr>
        <w:tc>
          <w:tcPr>
            <w:tcW w:type="dxa" w:w="1463"/>
            <w:shd w:val="clear" w:color="auto" w:fill="F2EAE7"/>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7C2D12"/>
                <w:left w:val="single" w:sz="8" w:space="0" w:color="7C2D12"/>
                <w:bottom w:val="single" w:sz="8" w:space="0" w:color="7C2D12"/>
                <w:right w:val="single" w:sz="8" w:space="0" w:color="7C2D12"/>
              </w:tblBorders>
            </w:tblPr>
            <w:tblGrid>
              <w:gridCol w:w="884"/>
            </w:tblGrid>
            <w:tr>
              <w:trPr>
                <w:trHeight w:val="884" w:hRule="exact"/>
              </w:trPr>
              <w:tc>
                <w:tcPr>
                  <w:tcW w:type="dxa" w:w="884"/>
                  <w:shd w:val="clear" w:color="auto" w:fill="E2D1CB"/>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7C2D12"/>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B7079"/>
          <w:sz w:val="24"/>
        </w:rPr>
        <w:t>A Practical File on</w:t>
      </w:r>
    </w:p>
    <w:p>
      <w:pPr>
        <w:pStyle w:val="Title"/>
        <w:jc w:val="center"/>
      </w:pPr>
      <w:r>
        <w:rPr>
          <w:color w:val="7C2D12"/>
        </w:rPr>
        <w:t>Biology Practical File</w:t>
      </w:r>
    </w:p>
    <w:p>
      <w:pPr>
        <w:jc w:val="center"/>
      </w:pPr>
      <w:r>
        <w:rPr>
          <w:b w:val="0"/>
          <w:i w:val="0"/>
          <w:color w:val="111827"/>
          <w:sz w:val="24"/>
        </w:rPr>
        <w:t>Class XII · CBSE practical record</w:t>
      </w:r>
    </w:p>
    <w:p>
      <w:pPr>
        <w:spacing w:after="360"/>
        <w:jc w:val="center"/>
      </w:pPr>
      <w:r>
        <w:rPr>
          <w:b w:val="0"/>
          <w:i w:val="0"/>
          <w:color w:val="6B7079"/>
          <w:sz w:val="21"/>
        </w:rPr>
        <w:t>Submitted in partial fulfilment of the practical examination requirements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6B7079"/>
                <w:sz w:val="16"/>
              </w:rPr>
              <w:t>SUBMITTED BY</w:t>
            </w:r>
          </w:p>
        </w:tc>
        <w:tc>
          <w:tcPr>
            <w:tcW w:type="dxa" w:w="3009"/>
          </w:tcPr>
          <w:p>
            <w:pPr>
              <w:spacing w:after="0"/>
              <w:jc w:val="center"/>
            </w:pPr>
            <w:r>
              <w:rPr>
                <w:b/>
                <w:color w:val="6B7079"/>
                <w:sz w:val="16"/>
              </w:rPr>
              <w:t>CLASS</w:t>
            </w:r>
          </w:p>
        </w:tc>
        <w:tc>
          <w:tcPr>
            <w:tcW w:type="dxa" w:w="3009"/>
          </w:tcPr>
          <w:p>
            <w:pPr>
              <w:spacing w:after="0"/>
              <w:jc w:val="center"/>
            </w:pPr>
            <w:r>
              <w:rPr>
                <w:b/>
                <w:color w:val="6B7079"/>
                <w:sz w:val="16"/>
              </w:rPr>
              <w:t>SUBMITTED TO</w:t>
            </w:r>
          </w:p>
        </w:tc>
      </w:tr>
      <w:tr>
        <w:tc>
          <w:tcPr>
            <w:tcW w:type="dxa" w:w="3009"/>
          </w:tcPr>
          <w:p>
            <w:pPr>
              <w:spacing w:after="0"/>
              <w:jc w:val="center"/>
            </w:pPr>
            <w:r>
              <w:rPr>
                <w:color w:val="111827"/>
                <w:sz w:val="21"/>
              </w:rPr>
              <w:t>Ishita Nair</w:t>
              <w:br/>
              <w:t>Roll No. 12C03</w:t>
            </w:r>
          </w:p>
        </w:tc>
        <w:tc>
          <w:tcPr>
            <w:tcW w:type="dxa" w:w="3009"/>
          </w:tcPr>
          <w:p>
            <w:pPr>
              <w:spacing w:after="0"/>
              <w:jc w:val="center"/>
            </w:pPr>
            <w:r>
              <w:rPr>
                <w:color w:val="111827"/>
                <w:sz w:val="21"/>
              </w:rPr>
              <w:t>Class XII – C</w:t>
            </w:r>
          </w:p>
        </w:tc>
        <w:tc>
          <w:tcPr>
            <w:tcW w:type="dxa" w:w="3009"/>
          </w:tcPr>
          <w:p>
            <w:pPr>
              <w:spacing w:after="0"/>
              <w:jc w:val="center"/>
            </w:pPr>
            <w:r>
              <w:rPr>
                <w:color w:val="111827"/>
                <w:sz w:val="21"/>
              </w:rPr>
              <w:t>Dr. Meenal Kulkarni</w:t>
            </w:r>
          </w:p>
        </w:tc>
      </w:tr>
    </w:tbl>
    <w:p>
      <w:pPr>
        <w:spacing w:before="320"/>
        <w:jc w:val="center"/>
      </w:pPr>
      <w:r>
        <w:rPr>
          <w:b/>
          <w:i w:val="0"/>
          <w:color w:val="111827"/>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7C2D12"/>
          <w:left w:val="thinThickSmallGap" w:sz="18" w:space="0" w:color="7C2D12"/>
          <w:bottom w:val="thinThickSmallGap" w:sz="18" w:space="0" w:color="7C2D12"/>
          <w:right w:val="thinThickSmallGap" w:sz="18" w:space="0" w:color="7C2D12"/>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Arial" w:hAnsi="Arial" w:cs="Arial" w:eastAsia="Arial"/>
                <w:b/>
                <w:color w:val="7C2D12"/>
                <w:sz w:val="44"/>
              </w:rPr>
              <w:t>CERTIFICATE</w:t>
            </w:r>
          </w:p>
          <w:p>
            <w:pPr>
              <w:spacing w:after="240" w:line="360" w:lineRule="auto"/>
              <w:jc w:val="both"/>
            </w:pPr>
            <w:r>
              <w:t>This is to certify that Ishita Nair, a student of Class XII – C, has satisfactorily completed the practical work in Biology prescribed by the Central Board of Secondary Education (CBSE)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Meenal Kulkarni</w:t>
                    <w:br/>
                  </w:r>
                  <w:r>
                    <w:rPr>
                      <w:color w:val="6B7079"/>
                    </w:rPr>
                    <w:t>Subject Teacher</w:t>
                  </w:r>
                </w:p>
              </w:tc>
              <w:tc>
                <w:tcPr>
                  <w:tcW w:type="dxa" w:w="3009"/>
                </w:tcPr>
                <w:p>
                  <w:pPr>
                    <w:jc w:val="center"/>
                  </w:pPr>
                  <w:r>
                    <w:rPr>
                      <w:b/>
                    </w:rPr>
                    <w:t>External Examiner</w:t>
                    <w:br/>
                  </w:r>
                  <w:r>
                    <w:rPr>
                      <w:color w:val="6B7079"/>
                    </w:rPr>
                    <w:t>Date: __________</w:t>
                  </w:r>
                </w:p>
              </w:tc>
              <w:tc>
                <w:tcPr>
                  <w:tcW w:type="dxa" w:w="3009"/>
                </w:tcPr>
                <w:p>
                  <w:pPr>
                    <w:jc w:val="center"/>
                  </w:pPr>
                  <w:r>
                    <w:rPr>
                      <w:b/>
                    </w:rPr>
                    <w:t>Mrs. Farah Khan</w:t>
                    <w:br/>
                  </w:r>
                  <w:r>
                    <w:rPr>
                      <w:color w:val="6B7079"/>
                    </w:rPr>
                    <w:t>Principal</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Dr. Meenal Kulkarni, for guidance and encouragement throughout the practical sessions, and for patiently clearing my doubts in the laboratory.</w:t>
      </w:r>
    </w:p>
    <w:p>
      <w:pPr>
        <w:jc w:val="both"/>
      </w:pPr>
      <w:r>
        <w:t>I am also thankful to Mrs. Farah Khan, Principal,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Ishita Nair</w:t>
      </w:r>
    </w:p>
    <w:p>
      <w:pPr>
        <w:pStyle w:val="Heading1"/>
      </w:pPr>
      <w:r>
        <w:t>Index</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719"/>
        <w:gridCol w:w="4430"/>
        <w:gridCol w:w="1329"/>
        <w:gridCol w:w="1107"/>
        <w:gridCol w:w="1439"/>
      </w:tblGrid>
      <w:tr>
        <w:trPr>
          <w:tblHeader/>
        </w:trPr>
        <w:tc>
          <w:tcPr>
            <w:tcW w:type="dxa" w:w="720"/>
            <w:vAlign w:val="center"/>
            <w:shd w:val="clear" w:color="auto" w:fill="7C2D12"/>
          </w:tcPr>
          <w:p>
            <w:pPr>
              <w:spacing w:after="0"/>
              <w:jc w:val="center"/>
            </w:pPr>
            <w:r/>
            <w:r>
              <w:rPr>
                <w:b/>
                <w:color w:val="FFFFFF"/>
                <w:sz w:val="20"/>
              </w:rPr>
              <w:t>S. No.</w:t>
            </w:r>
          </w:p>
        </w:tc>
        <w:tc>
          <w:tcPr>
            <w:tcW w:type="dxa" w:w="4430"/>
            <w:vAlign w:val="center"/>
            <w:shd w:val="clear" w:color="auto" w:fill="7C2D12"/>
          </w:tcPr>
          <w:p>
            <w:pPr>
              <w:spacing w:after="0"/>
              <w:jc w:val="left"/>
            </w:pPr>
            <w:r/>
            <w:r>
              <w:rPr>
                <w:b/>
                <w:color w:val="FFFFFF"/>
                <w:sz w:val="20"/>
              </w:rPr>
              <w:t>Name of the Experiment</w:t>
            </w:r>
          </w:p>
        </w:tc>
        <w:tc>
          <w:tcPr>
            <w:tcW w:type="dxa" w:w="1329"/>
            <w:vAlign w:val="center"/>
            <w:shd w:val="clear" w:color="auto" w:fill="7C2D12"/>
          </w:tcPr>
          <w:p>
            <w:pPr>
              <w:spacing w:after="0"/>
              <w:jc w:val="center"/>
            </w:pPr>
            <w:r/>
            <w:r>
              <w:rPr>
                <w:b/>
                <w:color w:val="FFFFFF"/>
                <w:sz w:val="20"/>
              </w:rPr>
              <w:t>Date</w:t>
            </w:r>
          </w:p>
        </w:tc>
        <w:tc>
          <w:tcPr>
            <w:tcW w:type="dxa" w:w="1107"/>
            <w:vAlign w:val="center"/>
            <w:shd w:val="clear" w:color="auto" w:fill="7C2D12"/>
          </w:tcPr>
          <w:p>
            <w:pPr>
              <w:spacing w:after="0"/>
              <w:jc w:val="center"/>
            </w:pPr>
            <w:r/>
            <w:r>
              <w:rPr>
                <w:b/>
                <w:color w:val="FFFFFF"/>
                <w:sz w:val="20"/>
              </w:rPr>
              <w:t>Remarks</w:t>
            </w:r>
          </w:p>
        </w:tc>
        <w:tc>
          <w:tcPr>
            <w:tcW w:type="dxa" w:w="1440"/>
            <w:vAlign w:val="center"/>
            <w:shd w:val="clear" w:color="auto" w:fill="7C2D12"/>
          </w:tcPr>
          <w:p>
            <w:pPr>
              <w:spacing w:after="0"/>
              <w:jc w:val="center"/>
            </w:pPr>
            <w:r/>
            <w:r>
              <w:rPr>
                <w:b/>
                <w:color w:val="FFFFFF"/>
                <w:sz w:val="20"/>
              </w:rPr>
              <w:t>Teacher's Sign</w:t>
            </w:r>
          </w:p>
        </w:tc>
      </w:tr>
      <w:tr>
        <w:tc>
          <w:tcPr>
            <w:tcW w:type="dxa" w:w="720"/>
            <w:vAlign w:val="center"/>
          </w:tcPr>
          <w:p>
            <w:pPr>
              <w:spacing w:after="0"/>
              <w:jc w:val="center"/>
            </w:pPr>
            <w:r/>
            <w:r>
              <w:rPr>
                <w:sz w:val="20"/>
              </w:rPr>
              <w:t>1</w:t>
            </w:r>
          </w:p>
        </w:tc>
        <w:tc>
          <w:tcPr>
            <w:tcW w:type="dxa" w:w="4430"/>
            <w:vAlign w:val="center"/>
          </w:tcPr>
          <w:p>
            <w:pPr>
              <w:spacing w:after="0"/>
              <w:jc w:val="left"/>
            </w:pPr>
            <w:r/>
            <w:r>
              <w:rPr>
                <w:sz w:val="20"/>
              </w:rPr>
              <w:t>Pollen germination on a slide</w:t>
            </w:r>
          </w:p>
        </w:tc>
        <w:tc>
          <w:tcPr>
            <w:tcW w:type="dxa" w:w="1329"/>
            <w:vAlign w:val="center"/>
          </w:tcPr>
          <w:p>
            <w:pPr>
              <w:spacing w:after="0"/>
              <w:jc w:val="center"/>
            </w:pPr>
            <w:r/>
            <w:r>
              <w:rPr>
                <w:sz w:val="20"/>
              </w:rPr>
              <w:t>08 Jul 2025</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2</w:t>
            </w:r>
          </w:p>
        </w:tc>
        <w:tc>
          <w:tcPr>
            <w:tcW w:type="dxa" w:w="4430"/>
            <w:vAlign w:val="center"/>
          </w:tcPr>
          <w:p>
            <w:pPr>
              <w:spacing w:after="0"/>
              <w:jc w:val="left"/>
            </w:pPr>
            <w:r/>
            <w:r>
              <w:rPr>
                <w:sz w:val="20"/>
              </w:rPr>
              <w:t>Water-holding capacity of soil samples</w:t>
            </w:r>
          </w:p>
        </w:tc>
        <w:tc>
          <w:tcPr>
            <w:tcW w:type="dxa" w:w="1329"/>
            <w:vAlign w:val="center"/>
          </w:tcPr>
          <w:p>
            <w:pPr>
              <w:spacing w:after="0"/>
              <w:jc w:val="center"/>
            </w:pPr>
            <w:r/>
            <w:r>
              <w:rPr>
                <w:sz w:val="20"/>
              </w:rPr>
              <w:t>22 Jul 2025</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3</w:t>
            </w:r>
          </w:p>
        </w:tc>
        <w:tc>
          <w:tcPr>
            <w:tcW w:type="dxa" w:w="4430"/>
            <w:vAlign w:val="center"/>
          </w:tcPr>
          <w:p>
            <w:pPr>
              <w:spacing w:after="0"/>
              <w:jc w:val="left"/>
            </w:pPr>
            <w:r/>
            <w:r>
              <w:rPr>
                <w:sz w:val="20"/>
              </w:rPr>
              <w:t>Mitosis in onion root tip</w:t>
            </w:r>
          </w:p>
        </w:tc>
        <w:tc>
          <w:tcPr>
            <w:tcW w:type="dxa" w:w="1329"/>
            <w:vAlign w:val="center"/>
          </w:tcPr>
          <w:p>
            <w:pPr>
              <w:spacing w:after="0"/>
              <w:jc w:val="center"/>
            </w:pPr>
            <w:r/>
            <w:r>
              <w:rPr>
                <w:sz w:val="20"/>
              </w:rPr>
              <w:t>05 Aug 2025</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4</w:t>
            </w:r>
          </w:p>
        </w:tc>
        <w:tc>
          <w:tcPr>
            <w:tcW w:type="dxa" w:w="4430"/>
            <w:vAlign w:val="center"/>
          </w:tcPr>
          <w:p>
            <w:pPr>
              <w:spacing w:after="0"/>
              <w:jc w:val="left"/>
            </w:pPr>
            <w:r/>
            <w:r>
              <w:rPr>
                <w:sz w:val="20"/>
              </w:rPr>
              <w:t>Isolation of DNA from plant material</w:t>
            </w:r>
          </w:p>
        </w:tc>
        <w:tc>
          <w:tcPr>
            <w:tcW w:type="dxa" w:w="1329"/>
            <w:vAlign w:val="center"/>
          </w:tcPr>
          <w:p>
            <w:pPr>
              <w:spacing w:after="0"/>
              <w:jc w:val="center"/>
            </w:pPr>
            <w:r/>
            <w:r>
              <w:rPr>
                <w:sz w:val="20"/>
              </w:rPr>
              <w:t>19 Aug 2025</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5</w:t>
            </w:r>
          </w:p>
        </w:tc>
        <w:tc>
          <w:tcPr>
            <w:tcW w:type="dxa" w:w="4430"/>
            <w:vAlign w:val="center"/>
          </w:tcPr>
          <w:p>
            <w:pPr>
              <w:spacing w:after="0"/>
              <w:jc w:val="left"/>
            </w:pPr>
            <w:r/>
            <w:r>
              <w:rPr>
                <w:sz w:val="20"/>
              </w:rPr>
              <w:t>Plant population density by the quadrat method</w:t>
            </w:r>
          </w:p>
        </w:tc>
        <w:tc>
          <w:tcPr>
            <w:tcW w:type="dxa" w:w="1329"/>
            <w:vAlign w:val="center"/>
          </w:tcPr>
          <w:p>
            <w:pPr>
              <w:spacing w:after="0"/>
              <w:jc w:val="center"/>
            </w:pPr>
            <w:r/>
            <w:r>
              <w:rPr>
                <w:sz w:val="20"/>
              </w:rPr>
              <w:t>02 Sep 2025</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Wear a lab coat and closed shoes</w:t>
      </w:r>
    </w:p>
    <w:p>
      <w:pPr>
        <w:pStyle w:val="ListBullet"/>
      </w:pPr>
      <w:r>
        <w:t>Never taste or smell chemicals directly</w:t>
      </w:r>
    </w:p>
    <w:p>
      <w:pPr>
        <w:pStyle w:val="ListBullet"/>
      </w:pPr>
      <w:r>
        <w:t>Report any breakage or spill to the teacher at once</w:t>
      </w:r>
    </w:p>
    <w:p>
      <w:pPr>
        <w:pStyle w:val="ListBullet"/>
      </w:pPr>
      <w:r>
        <w:t>Switch off and unplug equipment after use</w:t>
      </w:r>
    </w:p>
    <w:p>
      <w:pPr>
        <w:pStyle w:val="ListBullet"/>
      </w:pPr>
      <w:r>
        <w:t>Wash hands before leaving the laboratory</w:t>
      </w:r>
    </w:p>
    <w:p>
      <w:pPr>
        <w:pStyle w:val="Heading1"/>
      </w:pPr>
      <w:r>
        <w:t>Experiment 1: Pollen germination on a slide</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008"/>
        <w:gridCol w:w="3008"/>
        <w:gridCol w:w="3008"/>
      </w:tblGrid>
      <w:tr>
        <w:tc>
          <w:tcPr>
            <w:tcW w:type="dxa" w:w="3009"/>
          </w:tcPr>
          <w:p>
            <w:pPr>
              <w:spacing w:after="0"/>
            </w:pPr>
            <w:r>
              <w:rPr>
                <w:b/>
                <w:color w:val="7C2D12"/>
                <w:sz w:val="19"/>
              </w:rPr>
              <w:t xml:space="preserve">Date: </w:t>
            </w:r>
            <w:r>
              <w:rPr>
                <w:sz w:val="19"/>
              </w:rPr>
              <w:t>08 Jul 2025</w:t>
            </w:r>
          </w:p>
        </w:tc>
        <w:tc>
          <w:tcPr>
            <w:tcW w:type="dxa" w:w="3009"/>
          </w:tcPr>
          <w:p>
            <w:pPr>
              <w:spacing w:after="0"/>
            </w:pPr>
            <w:r>
              <w:rPr>
                <w:b/>
                <w:color w:val="7C2D12"/>
                <w:sz w:val="19"/>
              </w:rPr>
              <w:t xml:space="preserve">Page No.: </w:t>
            </w:r>
            <w:r>
              <w:rPr>
                <w:sz w:val="19"/>
              </w:rPr>
              <w:t>____</w:t>
            </w:r>
          </w:p>
        </w:tc>
        <w:tc>
          <w:tcPr>
            <w:tcW w:type="dxa" w:w="3009"/>
          </w:tcPr>
          <w:p>
            <w:pPr>
              <w:spacing w:after="0"/>
            </w:pPr>
            <w:r>
              <w:rPr>
                <w:b/>
                <w:color w:val="7C2D12"/>
                <w:sz w:val="19"/>
              </w:rPr>
              <w:t xml:space="preserve">Teacher's sign: </w:t>
            </w:r>
            <w:r>
              <w:rPr>
                <w:sz w:val="19"/>
              </w:rPr>
              <w:t>__________</w:t>
            </w:r>
          </w:p>
        </w:tc>
      </w:tr>
    </w:tbl>
    <w:p>
      <w:pPr>
        <w:spacing w:after="80"/>
      </w:pPr>
    </w:p>
    <w:p>
      <w:pPr>
        <w:pStyle w:val="Heading3"/>
      </w:pPr>
      <w:r>
        <w:t>Aim</w:t>
      </w:r>
    </w:p>
    <w:p>
      <w:r>
        <w:t>To study pollen germination on a slide using a nutrient medium.</w:t>
      </w:r>
    </w:p>
    <w:p>
      <w:pPr>
        <w:pStyle w:val="Heading3"/>
      </w:pPr>
      <w:r>
        <w:t>Apparatus / Materials Required</w:t>
      </w:r>
    </w:p>
    <w:p>
      <w:pPr>
        <w:pStyle w:val="ListBullet"/>
      </w:pPr>
      <w:r>
        <w:t>Fresh flowers (e.g. Vinca, balsam)</w:t>
      </w:r>
    </w:p>
    <w:p>
      <w:pPr>
        <w:pStyle w:val="ListBullet"/>
      </w:pPr>
      <w:r>
        <w:t>Cavity slide, cover slip, compound microscope</w:t>
      </w:r>
    </w:p>
    <w:p>
      <w:pPr>
        <w:pStyle w:val="ListBullet"/>
      </w:pPr>
      <w:r>
        <w:t>Sucrose, boric acid, magnesium sulphate, potassium nitrate, distilled water</w:t>
      </w:r>
    </w:p>
    <w:p>
      <w:pPr>
        <w:pStyle w:val="Heading3"/>
      </w:pPr>
      <w:r>
        <w:t>Theory</w:t>
      </w:r>
    </w:p>
    <w:p>
      <w:pPr>
        <w:jc w:val="both"/>
      </w:pPr>
      <w:r>
        <w:t>Pollen grains germinate on a suitable stigma and produce a pollen tube that carries the male gametes to the ovule. A sucrose solution with boron provides a similar environment on a slide.</w:t>
      </w:r>
    </w:p>
    <w:p>
      <w:pPr>
        <w:pStyle w:val="Heading3"/>
      </w:pPr>
      <w:r>
        <w:t>Procedure</w:t>
      </w:r>
    </w:p>
    <w:p>
      <w:pPr>
        <w:pStyle w:val="ListNumber"/>
      </w:pPr>
      <w:r>
        <w:t>Prepare the nutrient solution by dissolving 10 g sucrose, 10 mg boric acid, 30 mg magnesium sulphate and 20 mg potassium nitrate in 100 mL of water.</w:t>
      </w:r>
    </w:p>
    <w:p>
      <w:pPr>
        <w:pStyle w:val="ListNumber"/>
      </w:pPr>
      <w:r>
        <w:t>Put a drop of the solution on a clean cavity slide.</w:t>
      </w:r>
    </w:p>
    <w:p>
      <w:pPr>
        <w:pStyle w:val="ListNumber"/>
      </w:pPr>
      <w:r>
        <w:t>Dust a few pollen grains from a fresh flower onto the drop.</w:t>
      </w:r>
    </w:p>
    <w:p>
      <w:pPr>
        <w:pStyle w:val="ListNumber"/>
      </w:pPr>
      <w:r>
        <w:t>Cover with a cover slip and leave for 15–30 minutes.</w:t>
      </w:r>
    </w:p>
    <w:p>
      <w:pPr>
        <w:pStyle w:val="ListNumber"/>
      </w:pPr>
      <w:r>
        <w:t>Observe under the low power and high power of the microscope.</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256"/>
        <w:gridCol w:w="2256"/>
        <w:gridCol w:w="2256"/>
        <w:gridCol w:w="2256"/>
      </w:tblGrid>
      <w:tr>
        <w:trPr>
          <w:tblHeader/>
        </w:trPr>
        <w:tc>
          <w:tcPr>
            <w:tcW w:type="dxa" w:w="2256"/>
            <w:vAlign w:val="center"/>
            <w:shd w:val="clear" w:color="auto" w:fill="7C2D12"/>
          </w:tcPr>
          <w:p>
            <w:pPr>
              <w:spacing w:after="0"/>
              <w:jc w:val="center"/>
            </w:pPr>
            <w:r/>
            <w:r>
              <w:rPr>
                <w:b/>
                <w:color w:val="FFFFFF"/>
                <w:sz w:val="20"/>
              </w:rPr>
              <w:t>Time after sowing</w:t>
            </w:r>
          </w:p>
        </w:tc>
        <w:tc>
          <w:tcPr>
            <w:tcW w:type="dxa" w:w="2256"/>
            <w:vAlign w:val="center"/>
            <w:shd w:val="clear" w:color="auto" w:fill="7C2D12"/>
          </w:tcPr>
          <w:p>
            <w:pPr>
              <w:spacing w:after="0"/>
              <w:jc w:val="center"/>
            </w:pPr>
            <w:r/>
            <w:r>
              <w:rPr>
                <w:b/>
                <w:color w:val="FFFFFF"/>
                <w:sz w:val="20"/>
              </w:rPr>
              <w:t>Pollen grains observed</w:t>
            </w:r>
          </w:p>
        </w:tc>
        <w:tc>
          <w:tcPr>
            <w:tcW w:type="dxa" w:w="2256"/>
            <w:vAlign w:val="center"/>
            <w:shd w:val="clear" w:color="auto" w:fill="7C2D12"/>
          </w:tcPr>
          <w:p>
            <w:pPr>
              <w:spacing w:after="0"/>
              <w:jc w:val="center"/>
            </w:pPr>
            <w:r/>
            <w:r>
              <w:rPr>
                <w:b/>
                <w:color w:val="FFFFFF"/>
                <w:sz w:val="20"/>
              </w:rPr>
              <w:t>Grains with tubes</w:t>
            </w:r>
          </w:p>
        </w:tc>
        <w:tc>
          <w:tcPr>
            <w:tcW w:type="dxa" w:w="2256"/>
            <w:vAlign w:val="center"/>
            <w:shd w:val="clear" w:color="auto" w:fill="7C2D12"/>
          </w:tcPr>
          <w:p>
            <w:pPr>
              <w:spacing w:after="0"/>
              <w:jc w:val="center"/>
            </w:pPr>
            <w:r/>
            <w:r>
              <w:rPr>
                <w:b/>
                <w:color w:val="FFFFFF"/>
                <w:sz w:val="20"/>
              </w:rPr>
              <w:t>Germination (%)</w:t>
            </w:r>
          </w:p>
        </w:tc>
      </w:tr>
      <w:tr>
        <w:tc>
          <w:tcPr>
            <w:tcW w:type="dxa" w:w="2256"/>
            <w:vAlign w:val="center"/>
          </w:tcPr>
          <w:p>
            <w:pPr>
              <w:spacing w:after="0"/>
              <w:jc w:val="center"/>
            </w:pPr>
            <w:r/>
            <w:r>
              <w:rPr>
                <w:sz w:val="20"/>
              </w:rPr>
              <w:t>10 min</w:t>
            </w:r>
          </w:p>
        </w:tc>
        <w:tc>
          <w:tcPr>
            <w:tcW w:type="dxa" w:w="2256"/>
            <w:vAlign w:val="center"/>
          </w:tcPr>
          <w:p>
            <w:pPr>
              <w:spacing w:after="0"/>
              <w:jc w:val="center"/>
            </w:pPr>
            <w:r/>
            <w:r>
              <w:rPr>
                <w:sz w:val="20"/>
              </w:rPr>
              <w:t>40</w:t>
            </w:r>
          </w:p>
        </w:tc>
        <w:tc>
          <w:tcPr>
            <w:tcW w:type="dxa" w:w="2256"/>
            <w:vAlign w:val="center"/>
          </w:tcPr>
          <w:p>
            <w:pPr>
              <w:spacing w:after="0"/>
              <w:jc w:val="center"/>
            </w:pPr>
            <w:r/>
            <w:r>
              <w:rPr>
                <w:sz w:val="20"/>
              </w:rPr>
              <w:t>6</w:t>
            </w:r>
          </w:p>
        </w:tc>
        <w:tc>
          <w:tcPr>
            <w:tcW w:type="dxa" w:w="2256"/>
            <w:vAlign w:val="center"/>
          </w:tcPr>
          <w:p>
            <w:pPr>
              <w:spacing w:after="0"/>
              <w:jc w:val="center"/>
            </w:pPr>
            <w:r/>
            <w:r>
              <w:rPr>
                <w:sz w:val="20"/>
              </w:rPr>
              <w:t>15</w:t>
            </w:r>
          </w:p>
        </w:tc>
      </w:tr>
      <w:tr>
        <w:tc>
          <w:tcPr>
            <w:tcW w:type="dxa" w:w="2256"/>
            <w:vAlign w:val="center"/>
            <w:shd w:val="clear" w:color="auto" w:fill="F2EAE7"/>
          </w:tcPr>
          <w:p>
            <w:pPr>
              <w:spacing w:after="0"/>
              <w:jc w:val="center"/>
            </w:pPr>
            <w:r/>
            <w:r>
              <w:rPr>
                <w:sz w:val="20"/>
              </w:rPr>
              <w:t>20 min</w:t>
            </w:r>
          </w:p>
        </w:tc>
        <w:tc>
          <w:tcPr>
            <w:tcW w:type="dxa" w:w="2256"/>
            <w:vAlign w:val="center"/>
            <w:shd w:val="clear" w:color="auto" w:fill="F2EAE7"/>
          </w:tcPr>
          <w:p>
            <w:pPr>
              <w:spacing w:after="0"/>
              <w:jc w:val="center"/>
            </w:pPr>
            <w:r/>
            <w:r>
              <w:rPr>
                <w:sz w:val="20"/>
              </w:rPr>
              <w:t>40</w:t>
            </w:r>
          </w:p>
        </w:tc>
        <w:tc>
          <w:tcPr>
            <w:tcW w:type="dxa" w:w="2256"/>
            <w:vAlign w:val="center"/>
            <w:shd w:val="clear" w:color="auto" w:fill="F2EAE7"/>
          </w:tcPr>
          <w:p>
            <w:pPr>
              <w:spacing w:after="0"/>
              <w:jc w:val="center"/>
            </w:pPr>
            <w:r/>
            <w:r>
              <w:rPr>
                <w:sz w:val="20"/>
              </w:rPr>
              <w:t>17</w:t>
            </w:r>
          </w:p>
        </w:tc>
        <w:tc>
          <w:tcPr>
            <w:tcW w:type="dxa" w:w="2256"/>
            <w:vAlign w:val="center"/>
            <w:shd w:val="clear" w:color="auto" w:fill="F2EAE7"/>
          </w:tcPr>
          <w:p>
            <w:pPr>
              <w:spacing w:after="0"/>
              <w:jc w:val="center"/>
            </w:pPr>
            <w:r/>
            <w:r>
              <w:rPr>
                <w:sz w:val="20"/>
              </w:rPr>
              <w:t>43</w:t>
            </w:r>
          </w:p>
        </w:tc>
      </w:tr>
      <w:tr>
        <w:tc>
          <w:tcPr>
            <w:tcW w:type="dxa" w:w="2256"/>
            <w:vAlign w:val="center"/>
          </w:tcPr>
          <w:p>
            <w:pPr>
              <w:spacing w:after="0"/>
              <w:jc w:val="center"/>
            </w:pPr>
            <w:r/>
            <w:r>
              <w:rPr>
                <w:sz w:val="20"/>
              </w:rPr>
              <w:t>30 min</w:t>
            </w:r>
          </w:p>
        </w:tc>
        <w:tc>
          <w:tcPr>
            <w:tcW w:type="dxa" w:w="2256"/>
            <w:vAlign w:val="center"/>
          </w:tcPr>
          <w:p>
            <w:pPr>
              <w:spacing w:after="0"/>
              <w:jc w:val="center"/>
            </w:pPr>
            <w:r/>
            <w:r>
              <w:rPr>
                <w:sz w:val="20"/>
              </w:rPr>
              <w:t>40</w:t>
            </w:r>
          </w:p>
        </w:tc>
        <w:tc>
          <w:tcPr>
            <w:tcW w:type="dxa" w:w="2256"/>
            <w:vAlign w:val="center"/>
          </w:tcPr>
          <w:p>
            <w:pPr>
              <w:spacing w:after="0"/>
              <w:jc w:val="center"/>
            </w:pPr>
            <w:r/>
            <w:r>
              <w:rPr>
                <w:sz w:val="20"/>
              </w:rPr>
              <w:t>26</w:t>
            </w:r>
          </w:p>
        </w:tc>
        <w:tc>
          <w:tcPr>
            <w:tcW w:type="dxa" w:w="2256"/>
            <w:vAlign w:val="center"/>
          </w:tcPr>
          <w:p>
            <w:pPr>
              <w:spacing w:after="0"/>
              <w:jc w:val="center"/>
            </w:pPr>
            <w:r/>
            <w:r>
              <w:rPr>
                <w:sz w:val="20"/>
              </w:rPr>
              <w:t>65</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AE7"/>
            <w:tcBorders>
              <w:left w:val="single" w:sz="36" w:space="0" w:color="7C2D12"/>
            </w:tcBorders>
          </w:tcPr>
          <w:p>
            <w:pPr>
              <w:spacing w:after="60"/>
            </w:pPr>
            <w:r>
              <w:rPr>
                <w:b/>
                <w:color w:val="7C2D12"/>
              </w:rPr>
              <w:t>Result</w:t>
            </w:r>
          </w:p>
          <w:p>
            <w:pPr>
              <w:spacing w:after="0"/>
            </w:pPr>
            <w:r>
              <w:t>Pollen grains germinated and pollen tubes of different lengths were seen under the microscope; germination increased with time (sample result).</w:t>
            </w:r>
          </w:p>
        </w:tc>
      </w:tr>
    </w:tbl>
    <w:p>
      <w:pPr>
        <w:spacing w:after="40"/>
      </w:pPr>
    </w:p>
    <w:p>
      <w:pPr>
        <w:pStyle w:val="Heading3"/>
      </w:pPr>
      <w:r>
        <w:t>Precautions</w:t>
      </w:r>
    </w:p>
    <w:p>
      <w:pPr>
        <w:pStyle w:val="ListBullet"/>
      </w:pPr>
      <w:r>
        <w:t>Use fresh, mature flowers.</w:t>
      </w:r>
    </w:p>
    <w:p>
      <w:pPr>
        <w:pStyle w:val="ListBullet"/>
      </w:pPr>
      <w:r>
        <w:t>Use a clean slide.</w:t>
      </w:r>
    </w:p>
    <w:p>
      <w:pPr>
        <w:pStyle w:val="ListBullet"/>
      </w:pPr>
      <w:r>
        <w:t>Do not let the drop dry out.</w:t>
      </w:r>
    </w:p>
    <w:p>
      <w:pPr>
        <w:pStyle w:val="Heading1"/>
      </w:pPr>
      <w:r>
        <w:t>Experiment 2: Water-holding capacity of soil samples</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008"/>
        <w:gridCol w:w="3008"/>
        <w:gridCol w:w="3008"/>
      </w:tblGrid>
      <w:tr>
        <w:tc>
          <w:tcPr>
            <w:tcW w:type="dxa" w:w="3009"/>
          </w:tcPr>
          <w:p>
            <w:pPr>
              <w:spacing w:after="0"/>
            </w:pPr>
            <w:r>
              <w:rPr>
                <w:b/>
                <w:color w:val="7C2D12"/>
                <w:sz w:val="19"/>
              </w:rPr>
              <w:t xml:space="preserve">Date: </w:t>
            </w:r>
            <w:r>
              <w:rPr>
                <w:sz w:val="19"/>
              </w:rPr>
              <w:t>22 Jul 2025</w:t>
            </w:r>
          </w:p>
        </w:tc>
        <w:tc>
          <w:tcPr>
            <w:tcW w:type="dxa" w:w="3009"/>
          </w:tcPr>
          <w:p>
            <w:pPr>
              <w:spacing w:after="0"/>
            </w:pPr>
            <w:r>
              <w:rPr>
                <w:b/>
                <w:color w:val="7C2D12"/>
                <w:sz w:val="19"/>
              </w:rPr>
              <w:t xml:space="preserve">Page No.: </w:t>
            </w:r>
            <w:r>
              <w:rPr>
                <w:sz w:val="19"/>
              </w:rPr>
              <w:t>____</w:t>
            </w:r>
          </w:p>
        </w:tc>
        <w:tc>
          <w:tcPr>
            <w:tcW w:type="dxa" w:w="3009"/>
          </w:tcPr>
          <w:p>
            <w:pPr>
              <w:spacing w:after="0"/>
            </w:pPr>
            <w:r>
              <w:rPr>
                <w:b/>
                <w:color w:val="7C2D12"/>
                <w:sz w:val="19"/>
              </w:rPr>
              <w:t xml:space="preserve">Teacher's sign: </w:t>
            </w:r>
            <w:r>
              <w:rPr>
                <w:sz w:val="19"/>
              </w:rPr>
              <w:t>__________</w:t>
            </w:r>
          </w:p>
        </w:tc>
      </w:tr>
    </w:tbl>
    <w:p>
      <w:pPr>
        <w:spacing w:after="80"/>
      </w:pPr>
    </w:p>
    <w:p>
      <w:pPr>
        <w:pStyle w:val="Heading3"/>
      </w:pPr>
      <w:r>
        <w:t>Aim</w:t>
      </w:r>
    </w:p>
    <w:p>
      <w:r>
        <w:t>To study the texture and water-holding capacity of soil samples from two different sites.</w:t>
      </w:r>
    </w:p>
    <w:p>
      <w:pPr>
        <w:pStyle w:val="Heading3"/>
      </w:pPr>
      <w:r>
        <w:t>Apparatus / Materials Required</w:t>
      </w:r>
    </w:p>
    <w:p>
      <w:pPr>
        <w:pStyle w:val="ListBullet"/>
      </w:pPr>
      <w:r>
        <w:t>Soil samples from a garden and a roadside</w:t>
      </w:r>
    </w:p>
    <w:p>
      <w:pPr>
        <w:pStyle w:val="ListBullet"/>
      </w:pPr>
      <w:r>
        <w:t>Tin boxes with perforated bottom, filter paper</w:t>
      </w:r>
    </w:p>
    <w:p>
      <w:pPr>
        <w:pStyle w:val="ListBullet"/>
      </w:pPr>
      <w:r>
        <w:t>Petri dish, weighing balance, water</w:t>
      </w:r>
    </w:p>
    <w:p>
      <w:pPr>
        <w:pStyle w:val="Heading3"/>
      </w:pPr>
      <w:r>
        <w:t>Theory</w:t>
      </w:r>
    </w:p>
    <w:p>
      <w:pPr>
        <w:jc w:val="both"/>
      </w:pPr>
      <w:r>
        <w:t>Soil texture depends on the proportion of sand, silt and clay. Fine-textured soils with more clay and humus hold more water than coarse sandy soils.</w:t>
      </w:r>
    </w:p>
    <w:p>
      <w:pPr>
        <w:spacing w:after="120" w:before="40"/>
        <w:jc w:val="center"/>
      </w:pPr>
      <w:r>
        <w:rPr>
          <w:b/>
          <w:color w:val="7C2D12"/>
        </w:rPr>
        <w:t>Water-holding capacity (%) = (W₃ − W₂) / (W₂ − W₁) × 100</w:t>
      </w:r>
    </w:p>
    <w:p>
      <w:pPr>
        <w:pStyle w:val="Heading3"/>
      </w:pPr>
      <w:r>
        <w:t>Procedure</w:t>
      </w:r>
    </w:p>
    <w:p>
      <w:pPr>
        <w:pStyle w:val="ListNumber"/>
      </w:pPr>
      <w:r>
        <w:t>Weigh the empty box with filter paper (W₁).</w:t>
      </w:r>
    </w:p>
    <w:p>
      <w:pPr>
        <w:pStyle w:val="ListNumber"/>
      </w:pPr>
      <w:r>
        <w:t>Fill it with dry soil and weigh again (W₂).</w:t>
      </w:r>
    </w:p>
    <w:p>
      <w:pPr>
        <w:pStyle w:val="ListNumber"/>
      </w:pPr>
      <w:r>
        <w:t>Place the box in a Petri dish of water until the soil is saturated.</w:t>
      </w:r>
    </w:p>
    <w:p>
      <w:pPr>
        <w:pStyle w:val="ListNumber"/>
      </w:pPr>
      <w:r>
        <w:t>Remove, allow excess water to drain and weigh again (W₃).</w:t>
      </w:r>
    </w:p>
    <w:p>
      <w:pPr>
        <w:pStyle w:val="ListNumber"/>
      </w:pPr>
      <w:r>
        <w:t>Repeat for the second soil sample and compare.</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805"/>
        <w:gridCol w:w="1805"/>
        <w:gridCol w:w="1805"/>
        <w:gridCol w:w="1805"/>
        <w:gridCol w:w="1805"/>
      </w:tblGrid>
      <w:tr>
        <w:trPr>
          <w:tblHeader/>
        </w:trPr>
        <w:tc>
          <w:tcPr>
            <w:tcW w:type="dxa" w:w="1805"/>
            <w:vAlign w:val="center"/>
            <w:shd w:val="clear" w:color="auto" w:fill="7C2D12"/>
          </w:tcPr>
          <w:p>
            <w:pPr>
              <w:spacing w:after="0"/>
              <w:jc w:val="center"/>
            </w:pPr>
            <w:r/>
            <w:r>
              <w:rPr>
                <w:b/>
                <w:color w:val="FFFFFF"/>
                <w:sz w:val="20"/>
              </w:rPr>
              <w:t>Sample</w:t>
            </w:r>
          </w:p>
        </w:tc>
        <w:tc>
          <w:tcPr>
            <w:tcW w:type="dxa" w:w="1805"/>
            <w:vAlign w:val="center"/>
            <w:shd w:val="clear" w:color="auto" w:fill="7C2D12"/>
          </w:tcPr>
          <w:p>
            <w:pPr>
              <w:spacing w:after="0"/>
              <w:jc w:val="center"/>
            </w:pPr>
            <w:r/>
            <w:r>
              <w:rPr>
                <w:b/>
                <w:color w:val="FFFFFF"/>
                <w:sz w:val="20"/>
              </w:rPr>
              <w:t>W₁ (g)</w:t>
            </w:r>
          </w:p>
        </w:tc>
        <w:tc>
          <w:tcPr>
            <w:tcW w:type="dxa" w:w="1805"/>
            <w:vAlign w:val="center"/>
            <w:shd w:val="clear" w:color="auto" w:fill="7C2D12"/>
          </w:tcPr>
          <w:p>
            <w:pPr>
              <w:spacing w:after="0"/>
              <w:jc w:val="center"/>
            </w:pPr>
            <w:r/>
            <w:r>
              <w:rPr>
                <w:b/>
                <w:color w:val="FFFFFF"/>
                <w:sz w:val="20"/>
              </w:rPr>
              <w:t>W₂ (g)</w:t>
            </w:r>
          </w:p>
        </w:tc>
        <w:tc>
          <w:tcPr>
            <w:tcW w:type="dxa" w:w="1805"/>
            <w:vAlign w:val="center"/>
            <w:shd w:val="clear" w:color="auto" w:fill="7C2D12"/>
          </w:tcPr>
          <w:p>
            <w:pPr>
              <w:spacing w:after="0"/>
              <w:jc w:val="center"/>
            </w:pPr>
            <w:r/>
            <w:r>
              <w:rPr>
                <w:b/>
                <w:color w:val="FFFFFF"/>
                <w:sz w:val="20"/>
              </w:rPr>
              <w:t>W₃ (g)</w:t>
            </w:r>
          </w:p>
        </w:tc>
        <w:tc>
          <w:tcPr>
            <w:tcW w:type="dxa" w:w="1805"/>
            <w:vAlign w:val="center"/>
            <w:shd w:val="clear" w:color="auto" w:fill="7C2D12"/>
          </w:tcPr>
          <w:p>
            <w:pPr>
              <w:spacing w:after="0"/>
              <w:jc w:val="center"/>
            </w:pPr>
            <w:r/>
            <w:r>
              <w:rPr>
                <w:b/>
                <w:color w:val="FFFFFF"/>
                <w:sz w:val="20"/>
              </w:rPr>
              <w:t>WHC (%)</w:t>
            </w:r>
          </w:p>
        </w:tc>
      </w:tr>
      <w:tr>
        <w:tc>
          <w:tcPr>
            <w:tcW w:type="dxa" w:w="1805"/>
            <w:vAlign w:val="center"/>
          </w:tcPr>
          <w:p>
            <w:pPr>
              <w:spacing w:after="0"/>
              <w:jc w:val="center"/>
            </w:pPr>
            <w:r/>
            <w:r>
              <w:rPr>
                <w:sz w:val="20"/>
              </w:rPr>
              <w:t>Garden soil</w:t>
            </w:r>
          </w:p>
        </w:tc>
        <w:tc>
          <w:tcPr>
            <w:tcW w:type="dxa" w:w="1805"/>
            <w:vAlign w:val="center"/>
          </w:tcPr>
          <w:p>
            <w:pPr>
              <w:spacing w:after="0"/>
              <w:jc w:val="center"/>
            </w:pPr>
            <w:r/>
            <w:r>
              <w:rPr>
                <w:sz w:val="20"/>
              </w:rPr>
              <w:t>18.0</w:t>
            </w:r>
          </w:p>
        </w:tc>
        <w:tc>
          <w:tcPr>
            <w:tcW w:type="dxa" w:w="1805"/>
            <w:vAlign w:val="center"/>
          </w:tcPr>
          <w:p>
            <w:pPr>
              <w:spacing w:after="0"/>
              <w:jc w:val="center"/>
            </w:pPr>
            <w:r/>
            <w:r>
              <w:rPr>
                <w:sz w:val="20"/>
              </w:rPr>
              <w:t>118.0</w:t>
            </w:r>
          </w:p>
        </w:tc>
        <w:tc>
          <w:tcPr>
            <w:tcW w:type="dxa" w:w="1805"/>
            <w:vAlign w:val="center"/>
          </w:tcPr>
          <w:p>
            <w:pPr>
              <w:spacing w:after="0"/>
              <w:jc w:val="center"/>
            </w:pPr>
            <w:r/>
            <w:r>
              <w:rPr>
                <w:sz w:val="20"/>
              </w:rPr>
              <w:t>166.0</w:t>
            </w:r>
          </w:p>
        </w:tc>
        <w:tc>
          <w:tcPr>
            <w:tcW w:type="dxa" w:w="1805"/>
            <w:vAlign w:val="center"/>
          </w:tcPr>
          <w:p>
            <w:pPr>
              <w:spacing w:after="0"/>
              <w:jc w:val="center"/>
            </w:pPr>
            <w:r/>
            <w:r>
              <w:rPr>
                <w:sz w:val="20"/>
              </w:rPr>
              <w:t>48.0</w:t>
            </w:r>
          </w:p>
        </w:tc>
      </w:tr>
      <w:tr>
        <w:tc>
          <w:tcPr>
            <w:tcW w:type="dxa" w:w="1805"/>
            <w:vAlign w:val="center"/>
            <w:shd w:val="clear" w:color="auto" w:fill="F2EAE7"/>
          </w:tcPr>
          <w:p>
            <w:pPr>
              <w:spacing w:after="0"/>
              <w:jc w:val="center"/>
            </w:pPr>
            <w:r/>
            <w:r>
              <w:rPr>
                <w:sz w:val="20"/>
              </w:rPr>
              <w:t>Roadside soil</w:t>
            </w:r>
          </w:p>
        </w:tc>
        <w:tc>
          <w:tcPr>
            <w:tcW w:type="dxa" w:w="1805"/>
            <w:vAlign w:val="center"/>
            <w:shd w:val="clear" w:color="auto" w:fill="F2EAE7"/>
          </w:tcPr>
          <w:p>
            <w:pPr>
              <w:spacing w:after="0"/>
              <w:jc w:val="center"/>
            </w:pPr>
            <w:r/>
            <w:r>
              <w:rPr>
                <w:sz w:val="20"/>
              </w:rPr>
              <w:t>18.0</w:t>
            </w:r>
          </w:p>
        </w:tc>
        <w:tc>
          <w:tcPr>
            <w:tcW w:type="dxa" w:w="1805"/>
            <w:vAlign w:val="center"/>
            <w:shd w:val="clear" w:color="auto" w:fill="F2EAE7"/>
          </w:tcPr>
          <w:p>
            <w:pPr>
              <w:spacing w:after="0"/>
              <w:jc w:val="center"/>
            </w:pPr>
            <w:r/>
            <w:r>
              <w:rPr>
                <w:sz w:val="20"/>
              </w:rPr>
              <w:t>118.0</w:t>
            </w:r>
          </w:p>
        </w:tc>
        <w:tc>
          <w:tcPr>
            <w:tcW w:type="dxa" w:w="1805"/>
            <w:vAlign w:val="center"/>
            <w:shd w:val="clear" w:color="auto" w:fill="F2EAE7"/>
          </w:tcPr>
          <w:p>
            <w:pPr>
              <w:spacing w:after="0"/>
              <w:jc w:val="center"/>
            </w:pPr>
            <w:r/>
            <w:r>
              <w:rPr>
                <w:sz w:val="20"/>
              </w:rPr>
              <w:t>139.0</w:t>
            </w:r>
          </w:p>
        </w:tc>
        <w:tc>
          <w:tcPr>
            <w:tcW w:type="dxa" w:w="1805"/>
            <w:vAlign w:val="center"/>
            <w:shd w:val="clear" w:color="auto" w:fill="F2EAE7"/>
          </w:tcPr>
          <w:p>
            <w:pPr>
              <w:spacing w:after="0"/>
              <w:jc w:val="center"/>
            </w:pPr>
            <w:r/>
            <w:r>
              <w:rPr>
                <w:sz w:val="20"/>
              </w:rPr>
              <w:t>21.0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AE7"/>
            <w:tcBorders>
              <w:left w:val="single" w:sz="36" w:space="0" w:color="7C2D12"/>
            </w:tcBorders>
          </w:tcPr>
          <w:p>
            <w:pPr>
              <w:spacing w:after="60"/>
            </w:pPr>
            <w:r>
              <w:rPr>
                <w:b/>
                <w:color w:val="7C2D12"/>
              </w:rPr>
              <w:t>Result</w:t>
            </w:r>
          </w:p>
          <w:p>
            <w:pPr>
              <w:spacing w:after="0"/>
            </w:pPr>
            <w:r>
              <w:t>Garden soil has a higher water-holding capacity (48%) than roadside soil (21%) because of its higher humus content (sample result).</w:t>
            </w:r>
          </w:p>
        </w:tc>
      </w:tr>
    </w:tbl>
    <w:p>
      <w:pPr>
        <w:spacing w:after="40"/>
      </w:pPr>
    </w:p>
    <w:p>
      <w:pPr>
        <w:pStyle w:val="Heading3"/>
      </w:pPr>
      <w:r>
        <w:t>Precautions</w:t>
      </w:r>
    </w:p>
    <w:p>
      <w:pPr>
        <w:pStyle w:val="ListBullet"/>
      </w:pPr>
      <w:r>
        <w:t>Soil should be completely dry before weighing.</w:t>
      </w:r>
    </w:p>
    <w:p>
      <w:pPr>
        <w:pStyle w:val="ListBullet"/>
      </w:pPr>
      <w:r>
        <w:t>Let excess water drain fully before the final weighing.</w:t>
      </w:r>
    </w:p>
    <w:p>
      <w:pPr>
        <w:pStyle w:val="Heading1"/>
      </w:pPr>
      <w:r>
        <w:t>Experiment 3: Mitosis in onion root tip</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008"/>
        <w:gridCol w:w="3008"/>
        <w:gridCol w:w="3008"/>
      </w:tblGrid>
      <w:tr>
        <w:tc>
          <w:tcPr>
            <w:tcW w:type="dxa" w:w="3009"/>
          </w:tcPr>
          <w:p>
            <w:pPr>
              <w:spacing w:after="0"/>
            </w:pPr>
            <w:r>
              <w:rPr>
                <w:b/>
                <w:color w:val="7C2D12"/>
                <w:sz w:val="19"/>
              </w:rPr>
              <w:t xml:space="preserve">Date: </w:t>
            </w:r>
            <w:r>
              <w:rPr>
                <w:sz w:val="19"/>
              </w:rPr>
              <w:t>05 Aug 2025</w:t>
            </w:r>
          </w:p>
        </w:tc>
        <w:tc>
          <w:tcPr>
            <w:tcW w:type="dxa" w:w="3009"/>
          </w:tcPr>
          <w:p>
            <w:pPr>
              <w:spacing w:after="0"/>
            </w:pPr>
            <w:r>
              <w:rPr>
                <w:b/>
                <w:color w:val="7C2D12"/>
                <w:sz w:val="19"/>
              </w:rPr>
              <w:t xml:space="preserve">Page No.: </w:t>
            </w:r>
            <w:r>
              <w:rPr>
                <w:sz w:val="19"/>
              </w:rPr>
              <w:t>____</w:t>
            </w:r>
          </w:p>
        </w:tc>
        <w:tc>
          <w:tcPr>
            <w:tcW w:type="dxa" w:w="3009"/>
          </w:tcPr>
          <w:p>
            <w:pPr>
              <w:spacing w:after="0"/>
            </w:pPr>
            <w:r>
              <w:rPr>
                <w:b/>
                <w:color w:val="7C2D12"/>
                <w:sz w:val="19"/>
              </w:rPr>
              <w:t xml:space="preserve">Teacher's sign: </w:t>
            </w:r>
            <w:r>
              <w:rPr>
                <w:sz w:val="19"/>
              </w:rPr>
              <w:t>__________</w:t>
            </w:r>
          </w:p>
        </w:tc>
      </w:tr>
    </w:tbl>
    <w:p>
      <w:pPr>
        <w:spacing w:after="80"/>
      </w:pPr>
    </w:p>
    <w:p>
      <w:pPr>
        <w:pStyle w:val="Heading3"/>
      </w:pPr>
      <w:r>
        <w:t>Aim</w:t>
      </w:r>
    </w:p>
    <w:p>
      <w:r>
        <w:t>To prepare a temporary mount of onion root tip and study the stages of mitosis.</w:t>
      </w:r>
    </w:p>
    <w:p>
      <w:pPr>
        <w:pStyle w:val="Heading3"/>
      </w:pPr>
      <w:r>
        <w:t>Apparatus / Materials Required</w:t>
      </w:r>
    </w:p>
    <w:p>
      <w:pPr>
        <w:pStyle w:val="ListBullet"/>
      </w:pPr>
      <w:r>
        <w:t>Onion bulb, beaker of water</w:t>
      </w:r>
    </w:p>
    <w:p>
      <w:pPr>
        <w:pStyle w:val="ListBullet"/>
      </w:pPr>
      <w:r>
        <w:t>Watch glass, slide, cover slip, blade, forceps</w:t>
      </w:r>
    </w:p>
    <w:p>
      <w:pPr>
        <w:pStyle w:val="ListBullet"/>
      </w:pPr>
      <w:r>
        <w:t>Acetocarmine stain, 1N HCl, burner, microscope</w:t>
      </w:r>
    </w:p>
    <w:p>
      <w:pPr>
        <w:pStyle w:val="Heading3"/>
      </w:pPr>
      <w:r>
        <w:t>Theory</w:t>
      </w:r>
    </w:p>
    <w:p>
      <w:pPr>
        <w:jc w:val="both"/>
      </w:pPr>
      <w:r>
        <w:t>Mitosis occurs in the meristematic cells at the tip of the root. The stages — prophase, metaphase, anaphase and telophase — can be seen in a squash preparation after staining the chromosomes.</w:t>
      </w:r>
    </w:p>
    <w:p>
      <w:pPr>
        <w:pStyle w:val="Heading3"/>
      </w:pPr>
      <w:r>
        <w:t>Procedure</w:t>
      </w:r>
    </w:p>
    <w:p>
      <w:pPr>
        <w:pStyle w:val="ListNumber"/>
      </w:pPr>
      <w:r>
        <w:t>Grow onion roots by placing the bulb on a beaker of water for 3–6 days.</w:t>
      </w:r>
    </w:p>
    <w:p>
      <w:pPr>
        <w:pStyle w:val="ListNumber"/>
      </w:pPr>
      <w:r>
        <w:t>Cut 2–3 cm of the root tips and fix them in a mixture of alcohol and acetic acid.</w:t>
      </w:r>
    </w:p>
    <w:p>
      <w:pPr>
        <w:pStyle w:val="ListNumber"/>
      </w:pPr>
      <w:r>
        <w:t>Warm a root tip in acetocarmine with a drop of 1N HCl for a few seconds.</w:t>
      </w:r>
    </w:p>
    <w:p>
      <w:pPr>
        <w:pStyle w:val="ListNumber"/>
      </w:pPr>
      <w:r>
        <w:t>Place it on a slide, cut off the tip, add a drop of stain and put a cover slip.</w:t>
      </w:r>
    </w:p>
    <w:p>
      <w:pPr>
        <w:pStyle w:val="ListNumber"/>
      </w:pPr>
      <w:r>
        <w:t>Tap gently to spread the cells, then observe under the microscope.</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7C2D12"/>
          </w:tcPr>
          <w:p>
            <w:pPr>
              <w:spacing w:after="0"/>
              <w:jc w:val="center"/>
            </w:pPr>
            <w:r/>
            <w:r>
              <w:rPr>
                <w:b/>
                <w:color w:val="FFFFFF"/>
                <w:sz w:val="20"/>
              </w:rPr>
              <w:t>Stage</w:t>
            </w:r>
          </w:p>
        </w:tc>
        <w:tc>
          <w:tcPr>
            <w:tcW w:type="dxa" w:w="4513"/>
            <w:vAlign w:val="center"/>
            <w:shd w:val="clear" w:color="auto" w:fill="7C2D12"/>
          </w:tcPr>
          <w:p>
            <w:pPr>
              <w:spacing w:after="0"/>
              <w:jc w:val="center"/>
            </w:pPr>
            <w:r/>
            <w:r>
              <w:rPr>
                <w:b/>
                <w:color w:val="FFFFFF"/>
                <w:sz w:val="20"/>
              </w:rPr>
              <w:t>Key feature observed</w:t>
            </w:r>
          </w:p>
        </w:tc>
      </w:tr>
      <w:tr>
        <w:tc>
          <w:tcPr>
            <w:tcW w:type="dxa" w:w="4513"/>
            <w:vAlign w:val="center"/>
          </w:tcPr>
          <w:p>
            <w:pPr>
              <w:spacing w:after="0"/>
              <w:jc w:val="center"/>
            </w:pPr>
            <w:r/>
            <w:r>
              <w:rPr>
                <w:sz w:val="20"/>
              </w:rPr>
              <w:t>Prophase</w:t>
            </w:r>
          </w:p>
        </w:tc>
        <w:tc>
          <w:tcPr>
            <w:tcW w:type="dxa" w:w="4513"/>
            <w:vAlign w:val="center"/>
          </w:tcPr>
          <w:p>
            <w:pPr>
              <w:spacing w:after="0"/>
              <w:jc w:val="center"/>
            </w:pPr>
            <w:r/>
            <w:r>
              <w:rPr>
                <w:sz w:val="20"/>
              </w:rPr>
              <w:t>Chromatin condenses into visible chromosomes</w:t>
            </w:r>
          </w:p>
        </w:tc>
      </w:tr>
      <w:tr>
        <w:tc>
          <w:tcPr>
            <w:tcW w:type="dxa" w:w="4513"/>
            <w:vAlign w:val="center"/>
            <w:shd w:val="clear" w:color="auto" w:fill="F2EAE7"/>
          </w:tcPr>
          <w:p>
            <w:pPr>
              <w:spacing w:after="0"/>
              <w:jc w:val="center"/>
            </w:pPr>
            <w:r/>
            <w:r>
              <w:rPr>
                <w:sz w:val="20"/>
              </w:rPr>
              <w:t>Metaphase</w:t>
            </w:r>
          </w:p>
        </w:tc>
        <w:tc>
          <w:tcPr>
            <w:tcW w:type="dxa" w:w="4513"/>
            <w:vAlign w:val="center"/>
            <w:shd w:val="clear" w:color="auto" w:fill="F2EAE7"/>
          </w:tcPr>
          <w:p>
            <w:pPr>
              <w:spacing w:after="0"/>
              <w:jc w:val="center"/>
            </w:pPr>
            <w:r/>
            <w:r>
              <w:rPr>
                <w:sz w:val="20"/>
              </w:rPr>
              <w:t>Chromosomes line up at the equator</w:t>
            </w:r>
          </w:p>
        </w:tc>
      </w:tr>
      <w:tr>
        <w:tc>
          <w:tcPr>
            <w:tcW w:type="dxa" w:w="4513"/>
            <w:vAlign w:val="center"/>
          </w:tcPr>
          <w:p>
            <w:pPr>
              <w:spacing w:after="0"/>
              <w:jc w:val="center"/>
            </w:pPr>
            <w:r/>
            <w:r>
              <w:rPr>
                <w:sz w:val="20"/>
              </w:rPr>
              <w:t>Anaphase</w:t>
            </w:r>
          </w:p>
        </w:tc>
        <w:tc>
          <w:tcPr>
            <w:tcW w:type="dxa" w:w="4513"/>
            <w:vAlign w:val="center"/>
          </w:tcPr>
          <w:p>
            <w:pPr>
              <w:spacing w:after="0"/>
              <w:jc w:val="center"/>
            </w:pPr>
            <w:r/>
            <w:r>
              <w:rPr>
                <w:sz w:val="20"/>
              </w:rPr>
              <w:t>Chromatids move to opposite poles</w:t>
            </w:r>
          </w:p>
        </w:tc>
      </w:tr>
      <w:tr>
        <w:tc>
          <w:tcPr>
            <w:tcW w:type="dxa" w:w="4513"/>
            <w:vAlign w:val="center"/>
            <w:shd w:val="clear" w:color="auto" w:fill="F2EAE7"/>
          </w:tcPr>
          <w:p>
            <w:pPr>
              <w:spacing w:after="0"/>
              <w:jc w:val="center"/>
            </w:pPr>
            <w:r/>
            <w:r>
              <w:rPr>
                <w:sz w:val="20"/>
              </w:rPr>
              <w:t>Telophase</w:t>
            </w:r>
          </w:p>
        </w:tc>
        <w:tc>
          <w:tcPr>
            <w:tcW w:type="dxa" w:w="4513"/>
            <w:vAlign w:val="center"/>
            <w:shd w:val="clear" w:color="auto" w:fill="F2EAE7"/>
          </w:tcPr>
          <w:p>
            <w:pPr>
              <w:spacing w:after="0"/>
              <w:jc w:val="center"/>
            </w:pPr>
            <w:r/>
            <w:r>
              <w:rPr>
                <w:sz w:val="20"/>
              </w:rPr>
              <w:t>Nuclear membrane re-forms; cell plate appears</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AE7"/>
            <w:tcBorders>
              <w:left w:val="single" w:sz="36" w:space="0" w:color="7C2D12"/>
            </w:tcBorders>
          </w:tcPr>
          <w:p>
            <w:pPr>
              <w:spacing w:after="60"/>
            </w:pPr>
            <w:r>
              <w:rPr>
                <w:b/>
                <w:color w:val="7C2D12"/>
              </w:rPr>
              <w:t>Result</w:t>
            </w:r>
          </w:p>
          <w:p>
            <w:pPr>
              <w:spacing w:after="0"/>
            </w:pPr>
            <w:r>
              <w:t>Different stages of mitosis were observed in the onion root tip cells.</w:t>
            </w:r>
          </w:p>
        </w:tc>
      </w:tr>
    </w:tbl>
    <w:p>
      <w:pPr>
        <w:spacing w:after="40"/>
      </w:pPr>
    </w:p>
    <w:p>
      <w:pPr>
        <w:pStyle w:val="Heading3"/>
      </w:pPr>
      <w:r>
        <w:t>Precautions</w:t>
      </w:r>
    </w:p>
    <w:p>
      <w:pPr>
        <w:pStyle w:val="ListBullet"/>
      </w:pPr>
      <w:r>
        <w:t>Do not overheat the root tip.</w:t>
      </w:r>
    </w:p>
    <w:p>
      <w:pPr>
        <w:pStyle w:val="ListBullet"/>
      </w:pPr>
      <w:r>
        <w:t>Squash gently to avoid breaking the cover slip.</w:t>
      </w:r>
    </w:p>
    <w:p>
      <w:pPr>
        <w:pStyle w:val="Heading1"/>
      </w:pPr>
      <w:r>
        <w:t>Experiment 4: Isolation of DNA from plant material</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008"/>
        <w:gridCol w:w="3008"/>
        <w:gridCol w:w="3008"/>
      </w:tblGrid>
      <w:tr>
        <w:tc>
          <w:tcPr>
            <w:tcW w:type="dxa" w:w="3009"/>
          </w:tcPr>
          <w:p>
            <w:pPr>
              <w:spacing w:after="0"/>
            </w:pPr>
            <w:r>
              <w:rPr>
                <w:b/>
                <w:color w:val="7C2D12"/>
                <w:sz w:val="19"/>
              </w:rPr>
              <w:t xml:space="preserve">Date: </w:t>
            </w:r>
            <w:r>
              <w:rPr>
                <w:sz w:val="19"/>
              </w:rPr>
              <w:t>19 Aug 2025</w:t>
            </w:r>
          </w:p>
        </w:tc>
        <w:tc>
          <w:tcPr>
            <w:tcW w:type="dxa" w:w="3009"/>
          </w:tcPr>
          <w:p>
            <w:pPr>
              <w:spacing w:after="0"/>
            </w:pPr>
            <w:r>
              <w:rPr>
                <w:b/>
                <w:color w:val="7C2D12"/>
                <w:sz w:val="19"/>
              </w:rPr>
              <w:t xml:space="preserve">Page No.: </w:t>
            </w:r>
            <w:r>
              <w:rPr>
                <w:sz w:val="19"/>
              </w:rPr>
              <w:t>____</w:t>
            </w:r>
          </w:p>
        </w:tc>
        <w:tc>
          <w:tcPr>
            <w:tcW w:type="dxa" w:w="3009"/>
          </w:tcPr>
          <w:p>
            <w:pPr>
              <w:spacing w:after="0"/>
            </w:pPr>
            <w:r>
              <w:rPr>
                <w:b/>
                <w:color w:val="7C2D12"/>
                <w:sz w:val="19"/>
              </w:rPr>
              <w:t xml:space="preserve">Teacher's sign: </w:t>
            </w:r>
            <w:r>
              <w:rPr>
                <w:sz w:val="19"/>
              </w:rPr>
              <w:t>__________</w:t>
            </w:r>
          </w:p>
        </w:tc>
      </w:tr>
    </w:tbl>
    <w:p>
      <w:pPr>
        <w:spacing w:after="80"/>
      </w:pPr>
    </w:p>
    <w:p>
      <w:pPr>
        <w:pStyle w:val="Heading3"/>
      </w:pPr>
      <w:r>
        <w:t>Aim</w:t>
      </w:r>
    </w:p>
    <w:p>
      <w:r>
        <w:t>To isolate DNA from available plant material such as spinach, green pea seeds or banana.</w:t>
      </w:r>
    </w:p>
    <w:p>
      <w:pPr>
        <w:pStyle w:val="Heading3"/>
      </w:pPr>
      <w:r>
        <w:t>Apparatus / Materials Required</w:t>
      </w:r>
    </w:p>
    <w:p>
      <w:pPr>
        <w:pStyle w:val="ListBullet"/>
      </w:pPr>
      <w:r>
        <w:t>Plant material, mortar and pestle</w:t>
      </w:r>
    </w:p>
    <w:p>
      <w:pPr>
        <w:pStyle w:val="ListBullet"/>
      </w:pPr>
      <w:r>
        <w:t>Detergent, common salt, cold ethanol</w:t>
      </w:r>
    </w:p>
    <w:p>
      <w:pPr>
        <w:pStyle w:val="ListBullet"/>
      </w:pPr>
      <w:r>
        <w:t>Test tube, filter, glass rod</w:t>
      </w:r>
    </w:p>
    <w:p>
      <w:pPr>
        <w:pStyle w:val="Heading3"/>
      </w:pPr>
      <w:r>
        <w:t>Theory</w:t>
      </w:r>
    </w:p>
    <w:p>
      <w:pPr>
        <w:jc w:val="both"/>
      </w:pPr>
      <w:r>
        <w:t>Detergent breaks down cell and nuclear membranes, releasing DNA. Salt helps the DNA strands clump together, and because DNA is insoluble in cold alcohol it precipitates at the interface as white threads.</w:t>
      </w:r>
    </w:p>
    <w:p>
      <w:pPr>
        <w:pStyle w:val="Heading3"/>
      </w:pPr>
      <w:r>
        <w:t>Procedure</w:t>
      </w:r>
    </w:p>
    <w:p>
      <w:pPr>
        <w:pStyle w:val="ListNumber"/>
      </w:pPr>
      <w:r>
        <w:t>Grind the material with a little water, salt and detergent.</w:t>
      </w:r>
    </w:p>
    <w:p>
      <w:pPr>
        <w:pStyle w:val="ListNumber"/>
      </w:pPr>
      <w:r>
        <w:t>Filter the mixture into a test tube.</w:t>
      </w:r>
    </w:p>
    <w:p>
      <w:pPr>
        <w:pStyle w:val="ListNumber"/>
      </w:pPr>
      <w:r>
        <w:t>Gently pour ice-cold ethanol down the side of the tube to form a layer.</w:t>
      </w:r>
    </w:p>
    <w:p>
      <w:pPr>
        <w:pStyle w:val="ListNumber"/>
      </w:pPr>
      <w:r>
        <w:t>Wait a few minutes; white threads of DNA appear at the junction.</w:t>
      </w:r>
    </w:p>
    <w:p>
      <w:pPr>
        <w:pStyle w:val="ListNumber"/>
      </w:pPr>
      <w:r>
        <w:t>Spool the threads onto a glass rod.</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AE7"/>
            <w:tcBorders>
              <w:left w:val="single" w:sz="36" w:space="0" w:color="7C2D12"/>
            </w:tcBorders>
          </w:tcPr>
          <w:p>
            <w:pPr>
              <w:spacing w:after="60"/>
            </w:pPr>
            <w:r>
              <w:rPr>
                <w:b/>
                <w:color w:val="7C2D12"/>
              </w:rPr>
              <w:t>Result</w:t>
            </w:r>
          </w:p>
          <w:p>
            <w:pPr>
              <w:spacing w:after="0"/>
            </w:pPr>
            <w:r>
              <w:t>DNA was isolated as fine white threads at the alcohol–water interface.</w:t>
            </w:r>
          </w:p>
        </w:tc>
      </w:tr>
    </w:tbl>
    <w:p>
      <w:pPr>
        <w:spacing w:after="40"/>
      </w:pPr>
    </w:p>
    <w:p>
      <w:pPr>
        <w:pStyle w:val="Heading3"/>
      </w:pPr>
      <w:r>
        <w:t>Precautions</w:t>
      </w:r>
    </w:p>
    <w:p>
      <w:pPr>
        <w:pStyle w:val="ListBullet"/>
      </w:pPr>
      <w:r>
        <w:t>Use ice-cold ethanol.</w:t>
      </w:r>
    </w:p>
    <w:p>
      <w:pPr>
        <w:pStyle w:val="ListBullet"/>
      </w:pPr>
      <w:r>
        <w:t>Pour the alcohol slowly without mixing the layers.</w:t>
      </w:r>
    </w:p>
    <w:p>
      <w:pPr>
        <w:pStyle w:val="Heading1"/>
      </w:pPr>
      <w:r>
        <w:t>Experiment 5: Plant population density by the quadrat method</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008"/>
        <w:gridCol w:w="3008"/>
        <w:gridCol w:w="3008"/>
      </w:tblGrid>
      <w:tr>
        <w:tc>
          <w:tcPr>
            <w:tcW w:type="dxa" w:w="3009"/>
          </w:tcPr>
          <w:p>
            <w:pPr>
              <w:spacing w:after="0"/>
            </w:pPr>
            <w:r>
              <w:rPr>
                <w:b/>
                <w:color w:val="7C2D12"/>
                <w:sz w:val="19"/>
              </w:rPr>
              <w:t xml:space="preserve">Date: </w:t>
            </w:r>
            <w:r>
              <w:rPr>
                <w:sz w:val="19"/>
              </w:rPr>
              <w:t>02 Sep 2025</w:t>
            </w:r>
          </w:p>
        </w:tc>
        <w:tc>
          <w:tcPr>
            <w:tcW w:type="dxa" w:w="3009"/>
          </w:tcPr>
          <w:p>
            <w:pPr>
              <w:spacing w:after="0"/>
            </w:pPr>
            <w:r>
              <w:rPr>
                <w:b/>
                <w:color w:val="7C2D12"/>
                <w:sz w:val="19"/>
              </w:rPr>
              <w:t xml:space="preserve">Page No.: </w:t>
            </w:r>
            <w:r>
              <w:rPr>
                <w:sz w:val="19"/>
              </w:rPr>
              <w:t>____</w:t>
            </w:r>
          </w:p>
        </w:tc>
        <w:tc>
          <w:tcPr>
            <w:tcW w:type="dxa" w:w="3009"/>
          </w:tcPr>
          <w:p>
            <w:pPr>
              <w:spacing w:after="0"/>
            </w:pPr>
            <w:r>
              <w:rPr>
                <w:b/>
                <w:color w:val="7C2D12"/>
                <w:sz w:val="19"/>
              </w:rPr>
              <w:t xml:space="preserve">Teacher's sign: </w:t>
            </w:r>
            <w:r>
              <w:rPr>
                <w:sz w:val="19"/>
              </w:rPr>
              <w:t>__________</w:t>
            </w:r>
          </w:p>
        </w:tc>
      </w:tr>
    </w:tbl>
    <w:p>
      <w:pPr>
        <w:spacing w:after="80"/>
      </w:pPr>
    </w:p>
    <w:p>
      <w:pPr>
        <w:pStyle w:val="Heading3"/>
      </w:pPr>
      <w:r>
        <w:t>Aim</w:t>
      </w:r>
    </w:p>
    <w:p>
      <w:r>
        <w:t>To study plant population density and frequency using the quadrat method.</w:t>
      </w:r>
    </w:p>
    <w:p>
      <w:pPr>
        <w:pStyle w:val="Heading3"/>
      </w:pPr>
      <w:r>
        <w:t>Apparatus / Materials Required</w:t>
      </w:r>
    </w:p>
    <w:p>
      <w:pPr>
        <w:pStyle w:val="ListBullet"/>
      </w:pPr>
      <w:r>
        <w:t>Quadrat (1 m × 1 m) made of string and pegs</w:t>
      </w:r>
    </w:p>
    <w:p>
      <w:pPr>
        <w:pStyle w:val="ListBullet"/>
      </w:pPr>
      <w:r>
        <w:t>Notebook, pencil, measuring tape</w:t>
      </w:r>
    </w:p>
    <w:p>
      <w:pPr>
        <w:pStyle w:val="Heading3"/>
      </w:pPr>
      <w:r>
        <w:t>Theory</w:t>
      </w:r>
    </w:p>
    <w:p>
      <w:pPr>
        <w:jc w:val="both"/>
      </w:pPr>
      <w:r>
        <w:t>The quadrat method is a sampling technique used to estimate the number of individuals of a species per unit area (density) and the percentage of quadrats in which the species occurs (frequency).</w:t>
      </w:r>
    </w:p>
    <w:p>
      <w:pPr>
        <w:spacing w:after="120" w:before="40"/>
        <w:jc w:val="center"/>
      </w:pPr>
      <w:r>
        <w:rPr>
          <w:b/>
          <w:color w:val="7C2D12"/>
        </w:rPr>
        <w:t>Density = total individuals / number of quadrats studied</w:t>
      </w:r>
    </w:p>
    <w:p>
      <w:pPr>
        <w:spacing w:after="120" w:before="40"/>
        <w:jc w:val="center"/>
      </w:pPr>
      <w:r>
        <w:rPr>
          <w:b/>
          <w:color w:val="7C2D12"/>
        </w:rPr>
        <w:t>Frequency (%) = quadrats with the species / total quadrats × 100</w:t>
      </w:r>
    </w:p>
    <w:p>
      <w:pPr>
        <w:pStyle w:val="Heading3"/>
      </w:pPr>
      <w:r>
        <w:t>Procedure</w:t>
      </w:r>
    </w:p>
    <w:p>
      <w:pPr>
        <w:pStyle w:val="ListNumber"/>
      </w:pPr>
      <w:r>
        <w:t>Select a grassland area and lay ten quadrats at random.</w:t>
      </w:r>
    </w:p>
    <w:p>
      <w:pPr>
        <w:pStyle w:val="ListNumber"/>
      </w:pPr>
      <w:r>
        <w:t>Count the individuals of each species in every quadrat.</w:t>
      </w:r>
    </w:p>
    <w:p>
      <w:pPr>
        <w:pStyle w:val="ListNumber"/>
      </w:pPr>
      <w:r>
        <w:t>Record the data in a table.</w:t>
      </w:r>
    </w:p>
    <w:p>
      <w:pPr>
        <w:pStyle w:val="ListNumber"/>
      </w:pPr>
      <w:r>
        <w:t>Calculate density and frequency for each species.</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805"/>
        <w:gridCol w:w="1805"/>
        <w:gridCol w:w="1805"/>
        <w:gridCol w:w="1805"/>
        <w:gridCol w:w="1805"/>
      </w:tblGrid>
      <w:tr>
        <w:trPr>
          <w:tblHeader/>
        </w:trPr>
        <w:tc>
          <w:tcPr>
            <w:tcW w:type="dxa" w:w="1805"/>
            <w:vAlign w:val="center"/>
            <w:shd w:val="clear" w:color="auto" w:fill="7C2D12"/>
          </w:tcPr>
          <w:p>
            <w:pPr>
              <w:spacing w:after="0"/>
              <w:jc w:val="center"/>
            </w:pPr>
            <w:r/>
            <w:r>
              <w:rPr>
                <w:b/>
                <w:color w:val="FFFFFF"/>
                <w:sz w:val="20"/>
              </w:rPr>
              <w:t>Species</w:t>
            </w:r>
          </w:p>
        </w:tc>
        <w:tc>
          <w:tcPr>
            <w:tcW w:type="dxa" w:w="1805"/>
            <w:vAlign w:val="center"/>
            <w:shd w:val="clear" w:color="auto" w:fill="7C2D12"/>
          </w:tcPr>
          <w:p>
            <w:pPr>
              <w:spacing w:after="0"/>
              <w:jc w:val="center"/>
            </w:pPr>
            <w:r/>
            <w:r>
              <w:rPr>
                <w:b/>
                <w:color w:val="FFFFFF"/>
                <w:sz w:val="20"/>
              </w:rPr>
              <w:t>Total individuals</w:t>
            </w:r>
          </w:p>
        </w:tc>
        <w:tc>
          <w:tcPr>
            <w:tcW w:type="dxa" w:w="1805"/>
            <w:vAlign w:val="center"/>
            <w:shd w:val="clear" w:color="auto" w:fill="7C2D12"/>
          </w:tcPr>
          <w:p>
            <w:pPr>
              <w:spacing w:after="0"/>
              <w:jc w:val="center"/>
            </w:pPr>
            <w:r/>
            <w:r>
              <w:rPr>
                <w:b/>
                <w:color w:val="FFFFFF"/>
                <w:sz w:val="20"/>
              </w:rPr>
              <w:t>Quadrats with species</w:t>
            </w:r>
          </w:p>
        </w:tc>
        <w:tc>
          <w:tcPr>
            <w:tcW w:type="dxa" w:w="1805"/>
            <w:vAlign w:val="center"/>
            <w:shd w:val="clear" w:color="auto" w:fill="7C2D12"/>
          </w:tcPr>
          <w:p>
            <w:pPr>
              <w:spacing w:after="0"/>
              <w:jc w:val="center"/>
            </w:pPr>
            <w:r/>
            <w:r>
              <w:rPr>
                <w:b/>
                <w:color w:val="FFFFFF"/>
                <w:sz w:val="20"/>
              </w:rPr>
              <w:t>Density (per m²)</w:t>
            </w:r>
          </w:p>
        </w:tc>
        <w:tc>
          <w:tcPr>
            <w:tcW w:type="dxa" w:w="1805"/>
            <w:vAlign w:val="center"/>
            <w:shd w:val="clear" w:color="auto" w:fill="7C2D12"/>
          </w:tcPr>
          <w:p>
            <w:pPr>
              <w:spacing w:after="0"/>
              <w:jc w:val="center"/>
            </w:pPr>
            <w:r/>
            <w:r>
              <w:rPr>
                <w:b/>
                <w:color w:val="FFFFFF"/>
                <w:sz w:val="20"/>
              </w:rPr>
              <w:t>Frequency (%)</w:t>
            </w:r>
          </w:p>
        </w:tc>
      </w:tr>
      <w:tr>
        <w:tc>
          <w:tcPr>
            <w:tcW w:type="dxa" w:w="1805"/>
            <w:vAlign w:val="center"/>
          </w:tcPr>
          <w:p>
            <w:pPr>
              <w:spacing w:after="0"/>
              <w:jc w:val="center"/>
            </w:pPr>
            <w:r/>
            <w:r>
              <w:rPr>
                <w:sz w:val="20"/>
              </w:rPr>
              <w:t>Species A (grass)</w:t>
            </w:r>
          </w:p>
        </w:tc>
        <w:tc>
          <w:tcPr>
            <w:tcW w:type="dxa" w:w="1805"/>
            <w:vAlign w:val="center"/>
          </w:tcPr>
          <w:p>
            <w:pPr>
              <w:spacing w:after="0"/>
              <w:jc w:val="center"/>
            </w:pPr>
            <w:r/>
            <w:r>
              <w:rPr>
                <w:sz w:val="20"/>
              </w:rPr>
              <w:t>86</w:t>
            </w:r>
          </w:p>
        </w:tc>
        <w:tc>
          <w:tcPr>
            <w:tcW w:type="dxa" w:w="1805"/>
            <w:vAlign w:val="center"/>
          </w:tcPr>
          <w:p>
            <w:pPr>
              <w:spacing w:after="0"/>
              <w:jc w:val="center"/>
            </w:pPr>
            <w:r/>
            <w:r>
              <w:rPr>
                <w:sz w:val="20"/>
              </w:rPr>
              <w:t>10</w:t>
            </w:r>
          </w:p>
        </w:tc>
        <w:tc>
          <w:tcPr>
            <w:tcW w:type="dxa" w:w="1805"/>
            <w:vAlign w:val="center"/>
          </w:tcPr>
          <w:p>
            <w:pPr>
              <w:spacing w:after="0"/>
              <w:jc w:val="center"/>
            </w:pPr>
            <w:r/>
            <w:r>
              <w:rPr>
                <w:sz w:val="20"/>
              </w:rPr>
              <w:t>8.6</w:t>
            </w:r>
          </w:p>
        </w:tc>
        <w:tc>
          <w:tcPr>
            <w:tcW w:type="dxa" w:w="1805"/>
            <w:vAlign w:val="center"/>
          </w:tcPr>
          <w:p>
            <w:pPr>
              <w:spacing w:after="0"/>
              <w:jc w:val="center"/>
            </w:pPr>
            <w:r/>
            <w:r>
              <w:rPr>
                <w:sz w:val="20"/>
              </w:rPr>
              <w:t>100</w:t>
            </w:r>
          </w:p>
        </w:tc>
      </w:tr>
      <w:tr>
        <w:tc>
          <w:tcPr>
            <w:tcW w:type="dxa" w:w="1805"/>
            <w:vAlign w:val="center"/>
            <w:shd w:val="clear" w:color="auto" w:fill="F2EAE7"/>
          </w:tcPr>
          <w:p>
            <w:pPr>
              <w:spacing w:after="0"/>
              <w:jc w:val="center"/>
            </w:pPr>
            <w:r/>
            <w:r>
              <w:rPr>
                <w:sz w:val="20"/>
              </w:rPr>
              <w:t>Species B</w:t>
            </w:r>
          </w:p>
        </w:tc>
        <w:tc>
          <w:tcPr>
            <w:tcW w:type="dxa" w:w="1805"/>
            <w:vAlign w:val="center"/>
            <w:shd w:val="clear" w:color="auto" w:fill="F2EAE7"/>
          </w:tcPr>
          <w:p>
            <w:pPr>
              <w:spacing w:after="0"/>
              <w:jc w:val="center"/>
            </w:pPr>
            <w:r/>
            <w:r>
              <w:rPr>
                <w:sz w:val="20"/>
              </w:rPr>
              <w:t>24</w:t>
            </w:r>
          </w:p>
        </w:tc>
        <w:tc>
          <w:tcPr>
            <w:tcW w:type="dxa" w:w="1805"/>
            <w:vAlign w:val="center"/>
            <w:shd w:val="clear" w:color="auto" w:fill="F2EAE7"/>
          </w:tcPr>
          <w:p>
            <w:pPr>
              <w:spacing w:after="0"/>
              <w:jc w:val="center"/>
            </w:pPr>
            <w:r/>
            <w:r>
              <w:rPr>
                <w:sz w:val="20"/>
              </w:rPr>
              <w:t>6</w:t>
            </w:r>
          </w:p>
        </w:tc>
        <w:tc>
          <w:tcPr>
            <w:tcW w:type="dxa" w:w="1805"/>
            <w:vAlign w:val="center"/>
            <w:shd w:val="clear" w:color="auto" w:fill="F2EAE7"/>
          </w:tcPr>
          <w:p>
            <w:pPr>
              <w:spacing w:after="0"/>
              <w:jc w:val="center"/>
            </w:pPr>
            <w:r/>
            <w:r>
              <w:rPr>
                <w:sz w:val="20"/>
              </w:rPr>
              <w:t>2.4</w:t>
            </w:r>
          </w:p>
        </w:tc>
        <w:tc>
          <w:tcPr>
            <w:tcW w:type="dxa" w:w="1805"/>
            <w:vAlign w:val="center"/>
            <w:shd w:val="clear" w:color="auto" w:fill="F2EAE7"/>
          </w:tcPr>
          <w:p>
            <w:pPr>
              <w:spacing w:after="0"/>
              <w:jc w:val="center"/>
            </w:pPr>
            <w:r/>
            <w:r>
              <w:rPr>
                <w:sz w:val="20"/>
              </w:rPr>
              <w:t>60</w:t>
            </w:r>
          </w:p>
        </w:tc>
      </w:tr>
      <w:tr>
        <w:tc>
          <w:tcPr>
            <w:tcW w:type="dxa" w:w="1805"/>
            <w:vAlign w:val="center"/>
          </w:tcPr>
          <w:p>
            <w:pPr>
              <w:spacing w:after="0"/>
              <w:jc w:val="center"/>
            </w:pPr>
            <w:r/>
            <w:r>
              <w:rPr>
                <w:sz w:val="20"/>
              </w:rPr>
              <w:t>Species C</w:t>
            </w:r>
          </w:p>
        </w:tc>
        <w:tc>
          <w:tcPr>
            <w:tcW w:type="dxa" w:w="1805"/>
            <w:vAlign w:val="center"/>
          </w:tcPr>
          <w:p>
            <w:pPr>
              <w:spacing w:after="0"/>
              <w:jc w:val="center"/>
            </w:pPr>
            <w:r/>
            <w:r>
              <w:rPr>
                <w:sz w:val="20"/>
              </w:rPr>
              <w:t>9</w:t>
            </w:r>
          </w:p>
        </w:tc>
        <w:tc>
          <w:tcPr>
            <w:tcW w:type="dxa" w:w="1805"/>
            <w:vAlign w:val="center"/>
          </w:tcPr>
          <w:p>
            <w:pPr>
              <w:spacing w:after="0"/>
              <w:jc w:val="center"/>
            </w:pPr>
            <w:r/>
            <w:r>
              <w:rPr>
                <w:sz w:val="20"/>
              </w:rPr>
              <w:t>3</w:t>
            </w:r>
          </w:p>
        </w:tc>
        <w:tc>
          <w:tcPr>
            <w:tcW w:type="dxa" w:w="1805"/>
            <w:vAlign w:val="center"/>
          </w:tcPr>
          <w:p>
            <w:pPr>
              <w:spacing w:after="0"/>
              <w:jc w:val="center"/>
            </w:pPr>
            <w:r/>
            <w:r>
              <w:rPr>
                <w:sz w:val="20"/>
              </w:rPr>
              <w:t>0.9</w:t>
            </w:r>
          </w:p>
        </w:tc>
        <w:tc>
          <w:tcPr>
            <w:tcW w:type="dxa" w:w="1805"/>
            <w:vAlign w:val="center"/>
          </w:tcPr>
          <w:p>
            <w:pPr>
              <w:spacing w:after="0"/>
              <w:jc w:val="center"/>
            </w:pPr>
            <w:r/>
            <w:r>
              <w:rPr>
                <w:sz w:val="20"/>
              </w:rPr>
              <w:t>30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AE7"/>
            <w:tcBorders>
              <w:left w:val="single" w:sz="36" w:space="0" w:color="7C2D12"/>
            </w:tcBorders>
          </w:tcPr>
          <w:p>
            <w:pPr>
              <w:spacing w:after="60"/>
            </w:pPr>
            <w:r>
              <w:rPr>
                <w:b/>
                <w:color w:val="7C2D12"/>
              </w:rPr>
              <w:t>Result</w:t>
            </w:r>
          </w:p>
          <w:p>
            <w:pPr>
              <w:spacing w:after="0"/>
            </w:pPr>
            <w:r>
              <w:t>Species A is the most abundant and most widely distributed in the sampled area (sample result).</w:t>
            </w:r>
          </w:p>
        </w:tc>
      </w:tr>
    </w:tbl>
    <w:p>
      <w:pPr>
        <w:spacing w:after="40"/>
      </w:pPr>
    </w:p>
    <w:p>
      <w:pPr>
        <w:pStyle w:val="Heading3"/>
      </w:pPr>
      <w:r>
        <w:t>Precautions</w:t>
      </w:r>
    </w:p>
    <w:p>
      <w:pPr>
        <w:pStyle w:val="ListBullet"/>
      </w:pPr>
      <w:r>
        <w:t>Lay quadrats randomly.</w:t>
      </w:r>
    </w:p>
    <w:p>
      <w:pPr>
        <w:pStyle w:val="ListBullet"/>
      </w:pPr>
      <w:r>
        <w:t>Count each plant only once.</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BCCCF"/>
      </w:pBdr>
    </w:pPr>
    <w:r/>
    <w:r>
      <w:rPr>
        <w:caps w:val="0"/>
        <w:color w:val="6B7079"/>
        <w:sz w:val="17"/>
      </w:rPr>
      <w:t>Biology Practical File</w:t>
    </w:r>
    <w:r>
      <w:rPr>
        <w:color w:val="6B7079"/>
        <w:sz w:val="17"/>
      </w:rPr>
      <w:tab/>
      <w:t>Class XII – 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11827"/>
      </w:pBdr>
    </w:pPr>
    <w:rPr>
      <w:rFonts w:ascii="Arial" w:hAnsi="Arial" w:cs="Arial" w:eastAsia="Arial"/>
      <w:b/>
      <w:bCs/>
      <w:i w:val="0"/>
      <w:caps/>
      <w:color w:val="111827"/>
      <w:sz w:val="40"/>
      <w:szCs w:val="40"/>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7C2D12"/>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Arial" w:hAnsi="Arial" w:cs="Arial" w:eastAsia="Arial"/>
      <w:b/>
      <w:sz w:val="24"/>
      <w:szCs w:val="24"/>
    </w:rPr>
  </w:style>
  <w:style w:type="paragraph" w:customStyle="1" w:styleId="TOC2">
    <w:name w:val="TOC 2"/>
    <w:basedOn w:val="Normal"/>
    <w:pPr>
      <w:tabs>
        <w:tab w:pos="9026"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