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412" w:type="dxa"/>
        <w:tblLayout w:type="fixed"/>
        <w:tblBorders>
          <w:top w:val="thinThickThinMediumGap" w:sz="24" w:space="0" w:color="7C2D12"/>
          <w:left w:val="thinThickThinMediumGap" w:sz="24" w:space="0" w:color="7C2D12"/>
          <w:bottom w:val="thinThickThinMediumGap" w:sz="24" w:space="0" w:color="7C2D12"/>
          <w:right w:val="thinThickThinMediumGap" w:sz="24" w:space="0" w:color="7C2D12"/>
        </w:tblBorders>
        <w:tblCellMar>
          <w:top w:w="360" w:type="dxa"/>
          <w:left w:w="500" w:type="dxa"/>
          <w:bottom w:w="300" w:type="dxa"/>
          <w:right w:w="500" w:type="dxa"/>
        </w:tblCellMar>
      </w:tblPr>
      <w:tblGrid>
        <w:gridCol w:w="9412"/>
      </w:tblGrid>
      <w:tr>
        <w:trPr>
          <w:trHeight w:val="14071" w:hRule="exact"/>
        </w:trPr>
        <w:tc>
          <w:tcPr>
            <w:tcW w:type="dxa" w:w="9411"/>
          </w:tcPr>
          <w:p>
            <w:pPr>
              <w:spacing w:after="200"/>
              <w:jc w:val="center"/>
            </w:pPr>
            <w:r>
              <w:rPr>
                <w:b/>
                <w:i w:val="0"/>
                <w:color w:val="6F7581"/>
                <w:sz w:val="22"/>
              </w:rPr>
              <w:t>A PRACTICAL FILE ON</w:t>
            </w:r>
          </w:p>
          <w:p>
            <w:pPr>
              <w:pStyle w:val="Title"/>
              <w:jc w:val="center"/>
            </w:pPr>
            <w:r>
              <w:rPr>
                <w:color w:val="7C2D12"/>
                <w:sz w:val="56"/>
              </w:rPr>
              <w:t>Basic Electrical Engineering Practical File</w:t>
            </w:r>
          </w:p>
          <w:p>
            <w:pPr>
              <w:spacing w:after="280"/>
              <w:jc w:val="center"/>
            </w:pPr>
            <w:r>
              <w:rPr>
                <w:b w:val="0"/>
                <w:i/>
                <w:color w:val="172033"/>
                <w:sz w:val="24"/>
              </w:rPr>
              <w:t>B.Tech · Laboratory record</w:t>
            </w:r>
          </w:p>
          <w:p>
            <w:pPr>
              <w:spacing w:after="80"/>
              <w:jc w:val="center"/>
            </w:pPr>
            <w:r>
              <w:rPr>
                <w:b w:val="0"/>
                <w:i w:val="0"/>
                <w:color w:val="6F7581"/>
                <w:sz w:val="21"/>
              </w:rPr>
              <w:t>Submitted in partial fulfilment of the practical examination requirements</w:t>
            </w:r>
          </w:p>
          <w:p>
            <w:pPr>
              <w:spacing w:after="40"/>
              <w:jc w:val="center"/>
            </w:pPr>
            <w:r>
              <w:rPr>
                <w:b/>
                <w:i w:val="0"/>
                <w:color w:val="172033"/>
                <w:sz w:val="26"/>
              </w:rPr>
              <w:t>BACHELOR OF TECHNOLOGY</w:t>
            </w:r>
          </w:p>
          <w:p>
            <w:pPr>
              <w:spacing w:after="40"/>
              <w:jc w:val="center"/>
            </w:pPr>
            <w:r>
              <w:rPr>
                <w:b w:val="0"/>
                <w:i/>
                <w:color w:val="6F7581"/>
                <w:sz w:val="21"/>
              </w:rPr>
              <w:t>in</w:t>
            </w:r>
          </w:p>
          <w:p>
            <w:pPr>
              <w:spacing w:after="280"/>
              <w:jc w:val="center"/>
            </w:pPr>
            <w:r>
              <w:rPr>
                <w:b/>
                <w:i w:val="0"/>
                <w:color w:val="172033"/>
                <w:sz w:val="24"/>
              </w:rPr>
              <w:t>B.Tech II Sem, EE Lab Batch 3</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7C2D12"/>
                <w:left w:val="thinThickThinMediumGap" w:sz="24" w:space="0" w:color="7C2D12"/>
                <w:bottom w:val="thinThickThinMediumGap" w:sz="24" w:space="0" w:color="7C2D12"/>
                <w:right w:val="thinThickThinMediumGap" w:sz="24" w:space="0" w:color="7C2D12"/>
              </w:tblBorders>
            </w:tblPr>
            <w:tblGrid>
              <w:gridCol w:w="1462"/>
            </w:tblGrid>
            <w:tr>
              <w:trPr>
                <w:trHeight w:val="1463" w:hRule="exact"/>
              </w:trPr>
              <w:tc>
                <w:tcPr>
                  <w:tcW w:type="dxa" w:w="1463"/>
                  <w:shd w:val="clear" w:color="auto" w:fill="F2EAE7"/>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7C2D12"/>
                      <w:left w:val="single" w:sz="8" w:space="0" w:color="7C2D12"/>
                      <w:bottom w:val="single" w:sz="8" w:space="0" w:color="7C2D12"/>
                      <w:right w:val="single" w:sz="8" w:space="0" w:color="7C2D12"/>
                    </w:tblBorders>
                  </w:tblPr>
                  <w:tblGrid>
                    <w:gridCol w:w="884"/>
                  </w:tblGrid>
                  <w:tr>
                    <w:trPr>
                      <w:trHeight w:val="884" w:hRule="exact"/>
                    </w:trPr>
                    <w:tc>
                      <w:tcPr>
                        <w:tcW w:type="dxa" w:w="884"/>
                        <w:shd w:val="clear" w:color="auto" w:fill="E2D1CB"/>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7C2D12"/>
                            </w:tcPr>
                            <w:p>
                              <w:pPr>
                                <w:spacing w:after="0" w:before="0" w:line="20" w:lineRule="exact"/>
                              </w:pPr>
                            </w:p>
                          </w:tc>
                        </w:tr>
                      </w:tbl>
                      <w:p/>
                      <w:p>
                        <w:pPr>
                          <w:spacing w:after="0" w:line="20" w:lineRule="exact"/>
                        </w:pPr>
                      </w:p>
                    </w:tc>
                  </w:tr>
                </w:tbl>
                <w:p/>
                <w:p>
                  <w:pPr>
                    <w:spacing w:after="0" w:line="20" w:lineRule="exact"/>
                  </w:pPr>
                </w:p>
              </w:tc>
            </w:tr>
          </w:tbl>
          <w:p/>
          <w:p>
            <w:pPr>
              <w:spacing w:after="120"/>
              <w:jc w:val="center"/>
            </w:pPr>
            <w:r>
              <w:rPr>
                <w:b w:val="0"/>
                <w:i w:val="0"/>
                <w:color w:val="172033"/>
                <w:sz w:val="12"/>
              </w:rPr>
            </w:r>
          </w:p>
          <w:tbl>
            <w:tblPr>
              <w:tblLayout w:type="fixed"/>
              <w:tblLook w:firstColumn="1" w:firstRow="1" w:lastColumn="0" w:lastRow="0" w:noHBand="0" w:noVBand="1" w:val="04A0"/>
              <w:tblW w:w="8278" w:type="dxa"/>
              <w:tblLayout w:type="fixed"/>
              <w:jc w:val="center"/>
              <w:tblBorders>
                <w:top w:val="nil"/>
                <w:left w:val="nil"/>
                <w:bottom w:val="nil"/>
                <w:right w:val="nil"/>
                <w:insideH w:val="nil"/>
                <w:insideV w:val="nil"/>
              </w:tblBorders>
            </w:tblPr>
            <w:tblGrid>
              <w:gridCol w:w="4139"/>
              <w:gridCol w:w="4139"/>
            </w:tblGrid>
            <w:tr>
              <w:tc>
                <w:tcPr>
                  <w:tcW w:type="dxa" w:w="4139"/>
                </w:tcPr>
                <w:p>
                  <w:pPr>
                    <w:jc w:val="center"/>
                  </w:pPr>
                  <w:r>
                    <w:rPr>
                      <w:b/>
                      <w:i w:val="0"/>
                      <w:caps/>
                      <w:color w:val="6F7581"/>
                      <w:sz w:val="19"/>
                      <w:spacing w:val="20"/>
                    </w:rPr>
                    <w:t>Submitted by</w:t>
                  </w:r>
                </w:p>
                <w:p>
                  <w:pPr>
                    <w:spacing w:after="0"/>
                    <w:jc w:val="center"/>
                  </w:pPr>
                  <w:r>
                    <w:rPr>
                      <w:b/>
                      <w:i w:val="0"/>
                      <w:color w:val="172033"/>
                      <w:sz w:val="22"/>
                    </w:rPr>
                    <w:t>Priya Raghavan</w:t>
                  </w:r>
                </w:p>
                <w:p>
                  <w:pPr>
                    <w:spacing w:after="0"/>
                    <w:jc w:val="center"/>
                  </w:pPr>
                  <w:r>
                    <w:rPr>
                      <w:b/>
                      <w:i w:val="0"/>
                      <w:color w:val="172033"/>
                      <w:sz w:val="22"/>
                    </w:rPr>
                    <w:t>Reg. No. 25EE0311</w:t>
                  </w:r>
                </w:p>
              </w:tc>
              <w:tc>
                <w:tcPr>
                  <w:tcW w:type="dxa" w:w="4139"/>
                </w:tcPr>
                <w:p>
                  <w:pPr>
                    <w:jc w:val="center"/>
                  </w:pPr>
                  <w:r>
                    <w:rPr>
                      <w:b/>
                      <w:i w:val="0"/>
                      <w:caps/>
                      <w:color w:val="6F7581"/>
                      <w:sz w:val="19"/>
                      <w:spacing w:val="20"/>
                    </w:rPr>
                    <w:t>Programme</w:t>
                  </w:r>
                </w:p>
                <w:p>
                  <w:pPr>
                    <w:spacing w:after="0"/>
                    <w:jc w:val="center"/>
                  </w:pPr>
                  <w:r>
                    <w:rPr>
                      <w:b/>
                      <w:i w:val="0"/>
                      <w:color w:val="172033"/>
                      <w:sz w:val="22"/>
                    </w:rPr>
                    <w:t>B.Tech II Sem, EE Lab Batch 3</w:t>
                  </w:r>
                </w:p>
              </w:tc>
            </w:tr>
          </w:tbl>
          <w:p/>
          <w:p>
            <w:pPr>
              <w:spacing w:after="200"/>
              <w:jc w:val="center"/>
            </w:pPr>
            <w:r>
              <w:rPr>
                <w:b w:val="0"/>
                <w:i w:val="0"/>
                <w:color w:val="172033"/>
                <w:sz w:val="12"/>
              </w:rPr>
            </w:r>
          </w:p>
          <w:p>
            <w:pPr>
              <w:spacing w:after="40"/>
              <w:jc w:val="center"/>
            </w:pPr>
            <w:r>
              <w:rPr>
                <w:b/>
                <w:i w:val="0"/>
                <w:color w:val="172033"/>
                <w:sz w:val="22"/>
              </w:rPr>
              <w:t>Department of Electrical Engineering</w:t>
            </w:r>
          </w:p>
          <w:p>
            <w:pPr>
              <w:spacing w:after="40"/>
              <w:jc w:val="center"/>
            </w:pPr>
            <w:r>
              <w:rPr>
                <w:b/>
                <w:i w:val="0"/>
                <w:caps/>
                <w:color w:val="7C2D12"/>
                <w:sz w:val="26"/>
              </w:rPr>
              <w:t>Your College of Engineering, Coimbatore</w:t>
            </w:r>
          </w:p>
          <w:p>
            <w:pPr>
              <w:spacing w:after="0"/>
              <w:jc w:val="center"/>
            </w:pPr>
            <w:r>
              <w:rPr>
                <w:b w:val="0"/>
                <w:i w:val="0"/>
                <w:color w:val="6F7581"/>
                <w:sz w:val="21"/>
              </w:rPr>
              <w:t>Session 2025–26</w:t>
            </w:r>
          </w:p>
        </w:tc>
      </w:tr>
    </w:tbl>
    <w:p>
      <w:pPr>
        <w:spacing w:after="0" w:before="0" w:line="20" w:lineRule="exact"/>
      </w:pPr>
      <w:r>
        <w:rPr>
          <w:sz w:val="2"/>
        </w:rPr>
        <w:br w:type="page"/>
      </w:r>
    </w:p>
    <w:tbl>
      <w:tblPr>
        <w:tblLayout w:type="fixed"/>
        <w:tblLook w:firstColumn="1" w:firstRow="1" w:lastColumn="0" w:lastRow="0" w:noHBand="0" w:noVBand="1" w:val="04A0"/>
        <w:tblW w:w="9412" w:type="dxa"/>
        <w:tblLayout w:type="fixed"/>
        <w:tblBorders>
          <w:top w:val="thinThickSmallGap" w:sz="18" w:space="0" w:color="7C2D12"/>
          <w:left w:val="thinThickSmallGap" w:sz="18" w:space="0" w:color="7C2D12"/>
          <w:bottom w:val="thinThickSmallGap" w:sz="18" w:space="0" w:color="7C2D12"/>
          <w:right w:val="thinThickSmallGap" w:sz="18" w:space="0" w:color="7C2D12"/>
        </w:tblBorders>
        <w:tblCellMar>
          <w:top w:w="500" w:type="dxa"/>
          <w:left w:w="500" w:type="dxa"/>
          <w:bottom w:w="400" w:type="dxa"/>
          <w:right w:w="500" w:type="dxa"/>
        </w:tblCellMar>
      </w:tblPr>
      <w:tblGrid>
        <w:gridCol w:w="9412"/>
      </w:tblGrid>
      <w:tr>
        <w:trPr>
          <w:trHeight w:val="13788" w:hRule="exact"/>
        </w:trPr>
        <w:tc>
          <w:tcPr>
            <w:tcW w:type="dxa" w:w="9411"/>
          </w:tcPr>
          <w:p>
            <w:pPr>
              <w:spacing w:after="600"/>
              <w:jc w:val="center"/>
            </w:pPr>
            <w:r>
              <w:rPr>
                <w:rFonts w:ascii="Outfit" w:hAnsi="Outfit" w:cs="Outfit" w:eastAsia="Outfit"/>
                <w:b/>
                <w:color w:val="7C2D12"/>
                <w:sz w:val="44"/>
              </w:rPr>
              <w:t>CERTIFICATE</w:t>
            </w:r>
          </w:p>
          <w:p>
            <w:pPr>
              <w:spacing w:after="240" w:line="360" w:lineRule="auto"/>
              <w:jc w:val="both"/>
            </w:pPr>
            <w:r>
              <w:t>This is to certify that Priya Raghavan, a student of B.Tech II Sem, EE Lab Batch 3, has satisfactorily completed the practical work in Basic Electrical Engineering prescribed by the Department of Electrical Engineering during the academic session 2025–26.</w:t>
            </w:r>
          </w:p>
          <w:p>
            <w:pPr>
              <w:spacing w:after="240" w:line="360" w:lineRule="auto"/>
              <w:jc w:val="both"/>
            </w:pPr>
            <w:r>
              <w:t>The experiments recorded in this file were performed by the student in the laboratory under my supervision, and the observations and results are the student's own.</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137"/>
              <w:gridCol w:w="3137"/>
              <w:gridCol w:w="3137"/>
            </w:tblGrid>
            <w:tr>
              <w:tc>
                <w:tcPr>
                  <w:tcW w:type="dxa" w:w="3137"/>
                </w:tcPr>
                <w:p>
                  <w:pPr>
                    <w:jc w:val="center"/>
                  </w:pPr>
                  <w:r>
                    <w:t>______________________</w:t>
                  </w:r>
                </w:p>
              </w:tc>
              <w:tc>
                <w:tcPr>
                  <w:tcW w:type="dxa" w:w="3137"/>
                </w:tcPr>
                <w:p>
                  <w:pPr>
                    <w:jc w:val="center"/>
                  </w:pPr>
                  <w:r>
                    <w:t>______________________</w:t>
                  </w:r>
                </w:p>
              </w:tc>
              <w:tc>
                <w:tcPr>
                  <w:tcW w:type="dxa" w:w="3137"/>
                </w:tcPr>
                <w:p>
                  <w:pPr>
                    <w:jc w:val="center"/>
                  </w:pPr>
                  <w:r>
                    <w:t>______________________</w:t>
                  </w:r>
                </w:p>
              </w:tc>
            </w:tr>
            <w:tr>
              <w:tc>
                <w:tcPr>
                  <w:tcW w:type="dxa" w:w="3137"/>
                </w:tcPr>
                <w:p>
                  <w:pPr>
                    <w:jc w:val="center"/>
                  </w:pPr>
                  <w:r>
                    <w:rPr>
                      <w:b/>
                    </w:rPr>
                    <w:t>Prof. K. Subramanian</w:t>
                    <w:br/>
                  </w:r>
                  <w:r>
                    <w:rPr>
                      <w:color w:val="6F7581"/>
                    </w:rPr>
                    <w:t>Subject Teacher</w:t>
                  </w:r>
                </w:p>
              </w:tc>
              <w:tc>
                <w:tcPr>
                  <w:tcW w:type="dxa" w:w="3137"/>
                </w:tcPr>
                <w:p>
                  <w:pPr>
                    <w:jc w:val="center"/>
                  </w:pPr>
                  <w:r>
                    <w:rPr>
                      <w:b/>
                    </w:rPr>
                    <w:t>External Examiner</w:t>
                    <w:br/>
                  </w:r>
                  <w:r>
                    <w:rPr>
                      <w:color w:val="6F7581"/>
                    </w:rPr>
                    <w:t>Date: __________</w:t>
                  </w:r>
                </w:p>
              </w:tc>
              <w:tc>
                <w:tcPr>
                  <w:tcW w:type="dxa" w:w="3137"/>
                </w:tcPr>
                <w:p>
                  <w:pPr>
                    <w:jc w:val="center"/>
                  </w:pPr>
                  <w:r>
                    <w:rPr>
                      <w:b/>
                    </w:rPr>
                    <w:t>Dr. L. Narayanan</w:t>
                    <w:br/>
                  </w:r>
                  <w:r>
                    <w:rPr>
                      <w:color w:val="6F7581"/>
                    </w:rPr>
                    <w:t>Head of Department</w:t>
                  </w:r>
                </w:p>
              </w:tc>
            </w:tr>
          </w:tbl>
          <w:p/>
        </w:tc>
      </w:tr>
    </w:tbl>
    <w:p>
      <w:pPr>
        <w:spacing w:after="0" w:line="20" w:lineRule="exact"/>
      </w:pPr>
      <w:r>
        <w:rPr>
          <w:sz w:val="2"/>
        </w:rPr>
        <w:br w:type="page"/>
      </w:r>
    </w:p>
    <w:p>
      <w:pPr>
        <w:pStyle w:val="Heading1"/>
      </w:pPr>
      <w:r>
        <w:t>Acknowledgement</w:t>
      </w:r>
    </w:p>
    <w:p>
      <w:pPr>
        <w:jc w:val="both"/>
      </w:pPr>
      <w:r>
        <w:t>I would like to express my sincere gratitude to my subject teacher, Prof. K. Subramanian, for guidance and encouragement throughout the practical sessions, and for patiently clearing my doubts in the laboratory.</w:t>
      </w:r>
    </w:p>
    <w:p>
      <w:pPr>
        <w:jc w:val="both"/>
      </w:pPr>
      <w:r>
        <w:t>I am also thankful to Dr. L. Narayanan, Head of Department, for providing a well-equipped laboratory, and to the laboratory staff for their help in arranging the apparatus for every experiment.</w:t>
      </w:r>
    </w:p>
    <w:p>
      <w:pPr>
        <w:jc w:val="both"/>
      </w:pPr>
      <w:r>
        <w:t>Finally, I thank my parents and classmates for their constant support while I completed this practical file.</w:t>
      </w:r>
    </w:p>
    <w:p>
      <w:pPr>
        <w:spacing w:before="600"/>
        <w:jc w:val="right"/>
      </w:pPr>
      <w:r>
        <w:rPr>
          <w:b/>
        </w:rPr>
        <w:t>Priya Raghavan</w:t>
      </w:r>
    </w:p>
    <w:p>
      <w:pPr>
        <w:pStyle w:val="Heading1"/>
      </w:pPr>
      <w:r>
        <w:t>Index</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750"/>
        <w:gridCol w:w="4619"/>
        <w:gridCol w:w="1385"/>
        <w:gridCol w:w="1154"/>
        <w:gridCol w:w="1501"/>
      </w:tblGrid>
      <w:tr>
        <w:trPr>
          <w:tblHeader/>
        </w:trPr>
        <w:tc>
          <w:tcPr>
            <w:tcW w:type="dxa" w:w="751"/>
            <w:vAlign w:val="center"/>
            <w:shd w:val="clear" w:color="auto" w:fill="172033"/>
          </w:tcPr>
          <w:p>
            <w:pPr>
              <w:spacing w:after="0"/>
              <w:jc w:val="center"/>
            </w:pPr>
            <w:r/>
            <w:r>
              <w:rPr>
                <w:b/>
                <w:color w:val="FFFFFF"/>
                <w:sz w:val="20"/>
              </w:rPr>
              <w:t>S. No.</w:t>
            </w:r>
          </w:p>
        </w:tc>
        <w:tc>
          <w:tcPr>
            <w:tcW w:type="dxa" w:w="4619"/>
            <w:vAlign w:val="center"/>
            <w:shd w:val="clear" w:color="auto" w:fill="172033"/>
          </w:tcPr>
          <w:p>
            <w:pPr>
              <w:spacing w:after="0"/>
              <w:jc w:val="left"/>
            </w:pPr>
            <w:r/>
            <w:r>
              <w:rPr>
                <w:b/>
                <w:color w:val="FFFFFF"/>
                <w:sz w:val="20"/>
              </w:rPr>
              <w:t>Name of the Experiment</w:t>
            </w:r>
          </w:p>
        </w:tc>
        <w:tc>
          <w:tcPr>
            <w:tcW w:type="dxa" w:w="1386"/>
            <w:vAlign w:val="center"/>
            <w:shd w:val="clear" w:color="auto" w:fill="172033"/>
          </w:tcPr>
          <w:p>
            <w:pPr>
              <w:spacing w:after="0"/>
              <w:jc w:val="center"/>
            </w:pPr>
            <w:r/>
            <w:r>
              <w:rPr>
                <w:b/>
                <w:color w:val="FFFFFF"/>
                <w:sz w:val="20"/>
              </w:rPr>
              <w:t>Date</w:t>
            </w:r>
          </w:p>
        </w:tc>
        <w:tc>
          <w:tcPr>
            <w:tcW w:type="dxa" w:w="1155"/>
            <w:vAlign w:val="center"/>
            <w:shd w:val="clear" w:color="auto" w:fill="172033"/>
          </w:tcPr>
          <w:p>
            <w:pPr>
              <w:spacing w:after="0"/>
              <w:jc w:val="center"/>
            </w:pPr>
            <w:r/>
            <w:r>
              <w:rPr>
                <w:b/>
                <w:color w:val="FFFFFF"/>
                <w:sz w:val="20"/>
              </w:rPr>
              <w:t>Remarks</w:t>
            </w:r>
          </w:p>
        </w:tc>
        <w:tc>
          <w:tcPr>
            <w:tcW w:type="dxa" w:w="1501"/>
            <w:vAlign w:val="center"/>
            <w:shd w:val="clear" w:color="auto" w:fill="172033"/>
          </w:tcPr>
          <w:p>
            <w:pPr>
              <w:spacing w:after="0"/>
              <w:jc w:val="center"/>
            </w:pPr>
            <w:r/>
            <w:r>
              <w:rPr>
                <w:b/>
                <w:color w:val="FFFFFF"/>
                <w:sz w:val="20"/>
              </w:rPr>
              <w:t>Teacher's Sign</w:t>
            </w:r>
          </w:p>
        </w:tc>
      </w:tr>
      <w:tr>
        <w:tc>
          <w:tcPr>
            <w:tcW w:type="dxa" w:w="751"/>
            <w:vAlign w:val="center"/>
          </w:tcPr>
          <w:p>
            <w:pPr>
              <w:spacing w:after="0"/>
              <w:jc w:val="center"/>
            </w:pPr>
            <w:r/>
            <w:r>
              <w:rPr>
                <w:sz w:val="20"/>
              </w:rPr>
              <w:t>1</w:t>
            </w:r>
          </w:p>
        </w:tc>
        <w:tc>
          <w:tcPr>
            <w:tcW w:type="dxa" w:w="4619"/>
            <w:vAlign w:val="center"/>
          </w:tcPr>
          <w:p>
            <w:pPr>
              <w:spacing w:after="0"/>
              <w:jc w:val="left"/>
            </w:pPr>
            <w:r/>
            <w:r>
              <w:rPr>
                <w:sz w:val="20"/>
              </w:rPr>
              <w:t>Verification of KCL and KVL</w:t>
            </w:r>
          </w:p>
        </w:tc>
        <w:tc>
          <w:tcPr>
            <w:tcW w:type="dxa" w:w="1386"/>
            <w:vAlign w:val="center"/>
          </w:tcPr>
          <w:p>
            <w:pPr>
              <w:spacing w:after="0"/>
              <w:jc w:val="center"/>
            </w:pPr>
            <w:r/>
            <w:r>
              <w:rPr>
                <w:sz w:val="20"/>
              </w:rPr>
              <w:t>14 Jan 2026</w:t>
            </w:r>
          </w:p>
        </w:tc>
        <w:tc>
          <w:tcPr>
            <w:tcW w:type="dxa" w:w="1155"/>
            <w:vAlign w:val="center"/>
          </w:tcPr>
          <w:p>
            <w:pPr>
              <w:spacing w:after="0"/>
              <w:jc w:val="center"/>
            </w:pPr>
            <w:r/>
            <w:r>
              <w:rPr>
                <w:sz w:val="20"/>
              </w:rPr>
            </w:r>
          </w:p>
        </w:tc>
        <w:tc>
          <w:tcPr>
            <w:tcW w:type="dxa" w:w="1501"/>
            <w:vAlign w:val="center"/>
          </w:tcPr>
          <w:p>
            <w:pPr>
              <w:spacing w:after="0"/>
              <w:jc w:val="center"/>
            </w:pPr>
            <w:r/>
            <w:r>
              <w:rPr>
                <w:sz w:val="20"/>
              </w:rPr>
            </w:r>
          </w:p>
        </w:tc>
      </w:tr>
      <w:tr>
        <w:tc>
          <w:tcPr>
            <w:tcW w:type="dxa" w:w="751"/>
            <w:vAlign w:val="center"/>
          </w:tcPr>
          <w:p>
            <w:pPr>
              <w:spacing w:after="0"/>
              <w:jc w:val="center"/>
            </w:pPr>
            <w:r/>
            <w:r>
              <w:rPr>
                <w:sz w:val="20"/>
              </w:rPr>
              <w:t>2</w:t>
            </w:r>
          </w:p>
        </w:tc>
        <w:tc>
          <w:tcPr>
            <w:tcW w:type="dxa" w:w="4619"/>
            <w:vAlign w:val="center"/>
          </w:tcPr>
          <w:p>
            <w:pPr>
              <w:spacing w:after="0"/>
              <w:jc w:val="left"/>
            </w:pPr>
            <w:r/>
            <w:r>
              <w:rPr>
                <w:sz w:val="20"/>
              </w:rPr>
              <w:t>Thevenin's theorem</w:t>
            </w:r>
          </w:p>
        </w:tc>
        <w:tc>
          <w:tcPr>
            <w:tcW w:type="dxa" w:w="1386"/>
            <w:vAlign w:val="center"/>
          </w:tcPr>
          <w:p>
            <w:pPr>
              <w:spacing w:after="0"/>
              <w:jc w:val="center"/>
            </w:pPr>
            <w:r/>
            <w:r>
              <w:rPr>
                <w:sz w:val="20"/>
              </w:rPr>
              <w:t>21 Jan 2026</w:t>
            </w:r>
          </w:p>
        </w:tc>
        <w:tc>
          <w:tcPr>
            <w:tcW w:type="dxa" w:w="1155"/>
            <w:vAlign w:val="center"/>
          </w:tcPr>
          <w:p>
            <w:pPr>
              <w:spacing w:after="0"/>
              <w:jc w:val="center"/>
            </w:pPr>
            <w:r/>
            <w:r>
              <w:rPr>
                <w:sz w:val="20"/>
              </w:rPr>
            </w:r>
          </w:p>
        </w:tc>
        <w:tc>
          <w:tcPr>
            <w:tcW w:type="dxa" w:w="1501"/>
            <w:vAlign w:val="center"/>
          </w:tcPr>
          <w:p>
            <w:pPr>
              <w:spacing w:after="0"/>
              <w:jc w:val="center"/>
            </w:pPr>
            <w:r/>
            <w:r>
              <w:rPr>
                <w:sz w:val="20"/>
              </w:rPr>
            </w:r>
          </w:p>
        </w:tc>
      </w:tr>
      <w:tr>
        <w:tc>
          <w:tcPr>
            <w:tcW w:type="dxa" w:w="751"/>
            <w:vAlign w:val="center"/>
          </w:tcPr>
          <w:p>
            <w:pPr>
              <w:spacing w:after="0"/>
              <w:jc w:val="center"/>
            </w:pPr>
            <w:r/>
            <w:r>
              <w:rPr>
                <w:sz w:val="20"/>
              </w:rPr>
              <w:t>3</w:t>
            </w:r>
          </w:p>
        </w:tc>
        <w:tc>
          <w:tcPr>
            <w:tcW w:type="dxa" w:w="4619"/>
            <w:vAlign w:val="center"/>
          </w:tcPr>
          <w:p>
            <w:pPr>
              <w:spacing w:after="0"/>
              <w:jc w:val="left"/>
            </w:pPr>
            <w:r/>
            <w:r>
              <w:rPr>
                <w:sz w:val="20"/>
              </w:rPr>
              <w:t>Series RLC resonance</w:t>
            </w:r>
          </w:p>
        </w:tc>
        <w:tc>
          <w:tcPr>
            <w:tcW w:type="dxa" w:w="1386"/>
            <w:vAlign w:val="center"/>
          </w:tcPr>
          <w:p>
            <w:pPr>
              <w:spacing w:after="0"/>
              <w:jc w:val="center"/>
            </w:pPr>
            <w:r/>
            <w:r>
              <w:rPr>
                <w:sz w:val="20"/>
              </w:rPr>
              <w:t>28 Jan 2026</w:t>
            </w:r>
          </w:p>
        </w:tc>
        <w:tc>
          <w:tcPr>
            <w:tcW w:type="dxa" w:w="1155"/>
            <w:vAlign w:val="center"/>
          </w:tcPr>
          <w:p>
            <w:pPr>
              <w:spacing w:after="0"/>
              <w:jc w:val="center"/>
            </w:pPr>
            <w:r/>
            <w:r>
              <w:rPr>
                <w:sz w:val="20"/>
              </w:rPr>
            </w:r>
          </w:p>
        </w:tc>
        <w:tc>
          <w:tcPr>
            <w:tcW w:type="dxa" w:w="1501"/>
            <w:vAlign w:val="center"/>
          </w:tcPr>
          <w:p>
            <w:pPr>
              <w:spacing w:after="0"/>
              <w:jc w:val="center"/>
            </w:pPr>
            <w:r/>
            <w:r>
              <w:rPr>
                <w:sz w:val="20"/>
              </w:rPr>
            </w:r>
          </w:p>
        </w:tc>
      </w:tr>
      <w:tr>
        <w:tc>
          <w:tcPr>
            <w:tcW w:type="dxa" w:w="751"/>
            <w:vAlign w:val="center"/>
          </w:tcPr>
          <w:p>
            <w:pPr>
              <w:spacing w:after="0"/>
              <w:jc w:val="center"/>
            </w:pPr>
            <w:r/>
            <w:r>
              <w:rPr>
                <w:sz w:val="20"/>
              </w:rPr>
              <w:t>4</w:t>
            </w:r>
          </w:p>
        </w:tc>
        <w:tc>
          <w:tcPr>
            <w:tcW w:type="dxa" w:w="4619"/>
            <w:vAlign w:val="center"/>
          </w:tcPr>
          <w:p>
            <w:pPr>
              <w:spacing w:after="0"/>
              <w:jc w:val="left"/>
            </w:pPr>
            <w:r/>
            <w:r>
              <w:rPr>
                <w:sz w:val="20"/>
              </w:rPr>
              <w:t>Open-circuit and short-circuit tests on a transformer</w:t>
            </w:r>
          </w:p>
        </w:tc>
        <w:tc>
          <w:tcPr>
            <w:tcW w:type="dxa" w:w="1386"/>
            <w:vAlign w:val="center"/>
          </w:tcPr>
          <w:p>
            <w:pPr>
              <w:spacing w:after="0"/>
              <w:jc w:val="center"/>
            </w:pPr>
            <w:r/>
            <w:r>
              <w:rPr>
                <w:sz w:val="20"/>
              </w:rPr>
              <w:t>04 Feb 2026</w:t>
            </w:r>
          </w:p>
        </w:tc>
        <w:tc>
          <w:tcPr>
            <w:tcW w:type="dxa" w:w="1155"/>
            <w:vAlign w:val="center"/>
          </w:tcPr>
          <w:p>
            <w:pPr>
              <w:spacing w:after="0"/>
              <w:jc w:val="center"/>
            </w:pPr>
            <w:r/>
            <w:r>
              <w:rPr>
                <w:sz w:val="20"/>
              </w:rPr>
            </w:r>
          </w:p>
        </w:tc>
        <w:tc>
          <w:tcPr>
            <w:tcW w:type="dxa" w:w="1501"/>
            <w:vAlign w:val="center"/>
          </w:tcPr>
          <w:p>
            <w:pPr>
              <w:spacing w:after="0"/>
              <w:jc w:val="center"/>
            </w:pPr>
            <w:r/>
            <w:r>
              <w:rPr>
                <w:sz w:val="20"/>
              </w:rPr>
            </w:r>
          </w:p>
        </w:tc>
      </w:tr>
    </w:tbl>
    <w:p>
      <w:pPr>
        <w:spacing w:after="80"/>
      </w:pPr>
    </w:p>
    <w:p>
      <w:pPr>
        <w:pStyle w:val="Caption"/>
      </w:pPr>
      <w:r>
        <w:t>Write the page number of each experiment in the remarks column once the file is complete.</w:t>
      </w:r>
    </w:p>
    <w:p>
      <w:pPr>
        <w:pStyle w:val="Heading2"/>
      </w:pPr>
      <w:r>
        <w:t>Laboratory Safety Rules</w:t>
      </w:r>
    </w:p>
    <w:p>
      <w:pPr>
        <w:pStyle w:val="ListBullet"/>
      </w:pPr>
      <w:r>
        <w:t>Check connections before switching on the supply</w:t>
      </w:r>
    </w:p>
    <w:p>
      <w:pPr>
        <w:pStyle w:val="ListBullet"/>
      </w:pPr>
      <w:r>
        <w:t>Never touch live terminals</w:t>
      </w:r>
    </w:p>
    <w:p>
      <w:pPr>
        <w:pStyle w:val="ListBullet"/>
      </w:pPr>
      <w:r>
        <w:t>Use the correct range on meters</w:t>
      </w:r>
    </w:p>
    <w:p>
      <w:pPr>
        <w:pStyle w:val="ListBullet"/>
      </w:pPr>
      <w:r>
        <w:t>Switch off the supply before changing connections</w:t>
      </w:r>
    </w:p>
    <w:p>
      <w:pPr>
        <w:pStyle w:val="ListBullet"/>
      </w:pPr>
      <w:r>
        <w:t>Keep the work bench dry and tidy</w:t>
      </w:r>
    </w:p>
    <w:p>
      <w:pPr>
        <w:pStyle w:val="Heading1"/>
      </w:pPr>
      <w:r>
        <w:t>Experiment 1: Verification of KCL and KVL</w:t>
      </w: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3137"/>
        <w:gridCol w:w="3137"/>
        <w:gridCol w:w="3137"/>
      </w:tblGrid>
      <w:tr>
        <w:tc>
          <w:tcPr>
            <w:tcW w:type="dxa" w:w="3137"/>
          </w:tcPr>
          <w:p>
            <w:pPr>
              <w:spacing w:after="0"/>
            </w:pPr>
            <w:r>
              <w:rPr>
                <w:b/>
                <w:color w:val="7C2D12"/>
                <w:sz w:val="19"/>
              </w:rPr>
              <w:t xml:space="preserve">Date: </w:t>
            </w:r>
            <w:r>
              <w:rPr>
                <w:sz w:val="19"/>
              </w:rPr>
              <w:t>14 Jan 2026</w:t>
            </w:r>
          </w:p>
        </w:tc>
        <w:tc>
          <w:tcPr>
            <w:tcW w:type="dxa" w:w="3137"/>
          </w:tcPr>
          <w:p>
            <w:pPr>
              <w:spacing w:after="0"/>
            </w:pPr>
            <w:r>
              <w:rPr>
                <w:b/>
                <w:color w:val="7C2D12"/>
                <w:sz w:val="19"/>
              </w:rPr>
              <w:t xml:space="preserve">Page No.: </w:t>
            </w:r>
            <w:r>
              <w:rPr>
                <w:sz w:val="19"/>
              </w:rPr>
              <w:t>____</w:t>
            </w:r>
          </w:p>
        </w:tc>
        <w:tc>
          <w:tcPr>
            <w:tcW w:type="dxa" w:w="3137"/>
          </w:tcPr>
          <w:p>
            <w:pPr>
              <w:spacing w:after="0"/>
            </w:pPr>
            <w:r>
              <w:rPr>
                <w:b/>
                <w:color w:val="7C2D12"/>
                <w:sz w:val="19"/>
              </w:rPr>
              <w:t xml:space="preserve">Teacher's sign: </w:t>
            </w:r>
            <w:r>
              <w:rPr>
                <w:sz w:val="19"/>
              </w:rPr>
              <w:t>__________</w:t>
            </w:r>
          </w:p>
        </w:tc>
      </w:tr>
    </w:tbl>
    <w:p>
      <w:pPr>
        <w:spacing w:after="80"/>
      </w:pPr>
    </w:p>
    <w:p>
      <w:pPr>
        <w:pStyle w:val="Heading3"/>
      </w:pPr>
      <w:r>
        <w:t>Aim</w:t>
      </w:r>
    </w:p>
    <w:p>
      <w:r>
        <w:t>To verify Kirchhoff's current law and voltage law for a given DC circuit.</w:t>
      </w:r>
    </w:p>
    <w:p>
      <w:pPr>
        <w:pStyle w:val="Heading3"/>
      </w:pPr>
      <w:r>
        <w:t>Apparatus / Materials Required</w:t>
      </w:r>
    </w:p>
    <w:p>
      <w:pPr>
        <w:pStyle w:val="ListBullet"/>
      </w:pPr>
      <w:r>
        <w:t>Regulated DC power supply (0–30 V)</w:t>
      </w:r>
    </w:p>
    <w:p>
      <w:pPr>
        <w:pStyle w:val="ListBullet"/>
      </w:pPr>
      <w:r>
        <w:t>Resistors (1 kΩ, 2.2 kΩ, 3.3 kΩ)</w:t>
      </w:r>
    </w:p>
    <w:p>
      <w:pPr>
        <w:pStyle w:val="ListBullet"/>
      </w:pPr>
      <w:r>
        <w:t>Digital multimeters, breadboard and wires</w:t>
      </w:r>
    </w:p>
    <w:p>
      <w:pPr>
        <w:pStyle w:val="Heading3"/>
      </w:pPr>
      <w:r>
        <w:t>Theory</w:t>
      </w:r>
    </w:p>
    <w:p>
      <w:pPr>
        <w:jc w:val="both"/>
      </w:pPr>
      <w:r>
        <w:t>Kirchhoff's current law states that the algebraic sum of currents meeting at a node is zero. Kirchhoff's voltage law states that the algebraic sum of all voltages around a closed loop is zero.</w:t>
      </w:r>
    </w:p>
    <w:p>
      <w:pPr>
        <w:spacing w:after="120" w:before="40"/>
        <w:jc w:val="center"/>
      </w:pPr>
      <w:r>
        <w:rPr>
          <w:b/>
          <w:color w:val="7C2D12"/>
        </w:rPr>
        <w:t>ΣI = 0 at a node</w:t>
      </w:r>
    </w:p>
    <w:p>
      <w:pPr>
        <w:spacing w:after="120" w:before="40"/>
        <w:jc w:val="center"/>
      </w:pPr>
      <w:r>
        <w:rPr>
          <w:b/>
          <w:color w:val="7C2D12"/>
        </w:rPr>
        <w:t>ΣV = 0 around a loop</w:t>
      </w:r>
    </w:p>
    <w:p>
      <w:pPr>
        <w:pStyle w:val="Heading3"/>
      </w:pPr>
      <w:r>
        <w:t>Procedure</w:t>
      </w:r>
    </w:p>
    <w:p>
      <w:pPr>
        <w:pStyle w:val="ListNumber"/>
      </w:pPr>
      <w:r>
        <w:t>Connect the circuit on the breadboard as per the diagram.</w:t>
      </w:r>
    </w:p>
    <w:p>
      <w:pPr>
        <w:pStyle w:val="ListNumber"/>
      </w:pPr>
      <w:r>
        <w:t>Set the supply to 10 V.</w:t>
      </w:r>
    </w:p>
    <w:p>
      <w:pPr>
        <w:pStyle w:val="ListNumber"/>
      </w:pPr>
      <w:r>
        <w:t>Measure the current in each branch at the node.</w:t>
      </w:r>
    </w:p>
    <w:p>
      <w:pPr>
        <w:pStyle w:val="ListNumber"/>
      </w:pPr>
      <w:r>
        <w:t>Measure the voltage across each element of the loop.</w:t>
      </w:r>
    </w:p>
    <w:p>
      <w:pPr>
        <w:pStyle w:val="ListNumber"/>
      </w:pPr>
      <w:r>
        <w:t>Repeat for 12 V and 15 V and verify both laws.</w:t>
      </w:r>
    </w:p>
    <w:p>
      <w:pPr>
        <w:pStyle w:val="Heading3"/>
      </w:pPr>
      <w:r>
        <w:t>Observations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882"/>
        <w:gridCol w:w="1882"/>
        <w:gridCol w:w="1882"/>
        <w:gridCol w:w="1882"/>
        <w:gridCol w:w="1882"/>
      </w:tblGrid>
      <w:tr>
        <w:trPr>
          <w:tblHeader/>
        </w:trPr>
        <w:tc>
          <w:tcPr>
            <w:tcW w:type="dxa" w:w="1882"/>
            <w:vAlign w:val="center"/>
            <w:shd w:val="clear" w:color="auto" w:fill="172033"/>
          </w:tcPr>
          <w:p>
            <w:pPr>
              <w:spacing w:after="0"/>
              <w:jc w:val="center"/>
            </w:pPr>
            <w:r/>
            <w:r>
              <w:rPr>
                <w:b/>
                <w:color w:val="FFFFFF"/>
                <w:sz w:val="20"/>
              </w:rPr>
              <w:t>Supply (V)</w:t>
            </w:r>
          </w:p>
        </w:tc>
        <w:tc>
          <w:tcPr>
            <w:tcW w:type="dxa" w:w="1882"/>
            <w:vAlign w:val="center"/>
            <w:shd w:val="clear" w:color="auto" w:fill="172033"/>
          </w:tcPr>
          <w:p>
            <w:pPr>
              <w:spacing w:after="0"/>
              <w:jc w:val="center"/>
            </w:pPr>
            <w:r/>
            <w:r>
              <w:rPr>
                <w:b/>
                <w:color w:val="FFFFFF"/>
                <w:sz w:val="20"/>
              </w:rPr>
              <w:t>I₁ (mA)</w:t>
            </w:r>
          </w:p>
        </w:tc>
        <w:tc>
          <w:tcPr>
            <w:tcW w:type="dxa" w:w="1882"/>
            <w:vAlign w:val="center"/>
            <w:shd w:val="clear" w:color="auto" w:fill="172033"/>
          </w:tcPr>
          <w:p>
            <w:pPr>
              <w:spacing w:after="0"/>
              <w:jc w:val="center"/>
            </w:pPr>
            <w:r/>
            <w:r>
              <w:rPr>
                <w:b/>
                <w:color w:val="FFFFFF"/>
                <w:sz w:val="20"/>
              </w:rPr>
              <w:t>I₂ (mA)</w:t>
            </w:r>
          </w:p>
        </w:tc>
        <w:tc>
          <w:tcPr>
            <w:tcW w:type="dxa" w:w="1882"/>
            <w:vAlign w:val="center"/>
            <w:shd w:val="clear" w:color="auto" w:fill="172033"/>
          </w:tcPr>
          <w:p>
            <w:pPr>
              <w:spacing w:after="0"/>
              <w:jc w:val="center"/>
            </w:pPr>
            <w:r/>
            <w:r>
              <w:rPr>
                <w:b/>
                <w:color w:val="FFFFFF"/>
                <w:sz w:val="20"/>
              </w:rPr>
              <w:t>I₃ (mA)</w:t>
            </w:r>
          </w:p>
        </w:tc>
        <w:tc>
          <w:tcPr>
            <w:tcW w:type="dxa" w:w="1882"/>
            <w:vAlign w:val="center"/>
            <w:shd w:val="clear" w:color="auto" w:fill="172033"/>
          </w:tcPr>
          <w:p>
            <w:pPr>
              <w:spacing w:after="0"/>
              <w:jc w:val="center"/>
            </w:pPr>
            <w:r/>
            <w:r>
              <w:rPr>
                <w:b/>
                <w:color w:val="FFFFFF"/>
                <w:sz w:val="20"/>
              </w:rPr>
              <w:t>I₂ + I₃ (mA)</w:t>
            </w:r>
          </w:p>
        </w:tc>
      </w:tr>
      <w:tr>
        <w:tc>
          <w:tcPr>
            <w:tcW w:type="dxa" w:w="1882"/>
            <w:vAlign w:val="center"/>
          </w:tcPr>
          <w:p>
            <w:pPr>
              <w:spacing w:after="0"/>
              <w:jc w:val="center"/>
            </w:pPr>
            <w:r/>
            <w:r>
              <w:rPr>
                <w:sz w:val="20"/>
              </w:rPr>
              <w:t>10</w:t>
            </w:r>
          </w:p>
        </w:tc>
        <w:tc>
          <w:tcPr>
            <w:tcW w:type="dxa" w:w="1882"/>
            <w:vAlign w:val="center"/>
          </w:tcPr>
          <w:p>
            <w:pPr>
              <w:spacing w:after="0"/>
              <w:jc w:val="center"/>
            </w:pPr>
            <w:r/>
            <w:r>
              <w:rPr>
                <w:sz w:val="20"/>
              </w:rPr>
              <w:t>3.12</w:t>
            </w:r>
          </w:p>
        </w:tc>
        <w:tc>
          <w:tcPr>
            <w:tcW w:type="dxa" w:w="1882"/>
            <w:vAlign w:val="center"/>
          </w:tcPr>
          <w:p>
            <w:pPr>
              <w:spacing w:after="0"/>
              <w:jc w:val="center"/>
            </w:pPr>
            <w:r/>
            <w:r>
              <w:rPr>
                <w:sz w:val="20"/>
              </w:rPr>
              <w:t>1.87</w:t>
            </w:r>
          </w:p>
        </w:tc>
        <w:tc>
          <w:tcPr>
            <w:tcW w:type="dxa" w:w="1882"/>
            <w:vAlign w:val="center"/>
          </w:tcPr>
          <w:p>
            <w:pPr>
              <w:spacing w:after="0"/>
              <w:jc w:val="center"/>
            </w:pPr>
            <w:r/>
            <w:r>
              <w:rPr>
                <w:sz w:val="20"/>
              </w:rPr>
              <w:t>1.25</w:t>
            </w:r>
          </w:p>
        </w:tc>
        <w:tc>
          <w:tcPr>
            <w:tcW w:type="dxa" w:w="1882"/>
            <w:vAlign w:val="center"/>
          </w:tcPr>
          <w:p>
            <w:pPr>
              <w:spacing w:after="0"/>
              <w:jc w:val="center"/>
            </w:pPr>
            <w:r/>
            <w:r>
              <w:rPr>
                <w:sz w:val="20"/>
              </w:rPr>
              <w:t>3.12</w:t>
            </w:r>
          </w:p>
        </w:tc>
      </w:tr>
      <w:tr>
        <w:tc>
          <w:tcPr>
            <w:tcW w:type="dxa" w:w="1882"/>
            <w:vAlign w:val="center"/>
            <w:shd w:val="clear" w:color="auto" w:fill="F2EAE7"/>
          </w:tcPr>
          <w:p>
            <w:pPr>
              <w:spacing w:after="0"/>
              <w:jc w:val="center"/>
            </w:pPr>
            <w:r/>
            <w:r>
              <w:rPr>
                <w:sz w:val="20"/>
              </w:rPr>
              <w:t>12</w:t>
            </w:r>
          </w:p>
        </w:tc>
        <w:tc>
          <w:tcPr>
            <w:tcW w:type="dxa" w:w="1882"/>
            <w:vAlign w:val="center"/>
            <w:shd w:val="clear" w:color="auto" w:fill="F2EAE7"/>
          </w:tcPr>
          <w:p>
            <w:pPr>
              <w:spacing w:after="0"/>
              <w:jc w:val="center"/>
            </w:pPr>
            <w:r/>
            <w:r>
              <w:rPr>
                <w:sz w:val="20"/>
              </w:rPr>
              <w:t>3.75</w:t>
            </w:r>
          </w:p>
        </w:tc>
        <w:tc>
          <w:tcPr>
            <w:tcW w:type="dxa" w:w="1882"/>
            <w:vAlign w:val="center"/>
            <w:shd w:val="clear" w:color="auto" w:fill="F2EAE7"/>
          </w:tcPr>
          <w:p>
            <w:pPr>
              <w:spacing w:after="0"/>
              <w:jc w:val="center"/>
            </w:pPr>
            <w:r/>
            <w:r>
              <w:rPr>
                <w:sz w:val="20"/>
              </w:rPr>
              <w:t>2.25</w:t>
            </w:r>
          </w:p>
        </w:tc>
        <w:tc>
          <w:tcPr>
            <w:tcW w:type="dxa" w:w="1882"/>
            <w:vAlign w:val="center"/>
            <w:shd w:val="clear" w:color="auto" w:fill="F2EAE7"/>
          </w:tcPr>
          <w:p>
            <w:pPr>
              <w:spacing w:after="0"/>
              <w:jc w:val="center"/>
            </w:pPr>
            <w:r/>
            <w:r>
              <w:rPr>
                <w:sz w:val="20"/>
              </w:rPr>
              <w:t>1.50</w:t>
            </w:r>
          </w:p>
        </w:tc>
        <w:tc>
          <w:tcPr>
            <w:tcW w:type="dxa" w:w="1882"/>
            <w:vAlign w:val="center"/>
            <w:shd w:val="clear" w:color="auto" w:fill="F2EAE7"/>
          </w:tcPr>
          <w:p>
            <w:pPr>
              <w:spacing w:after="0"/>
              <w:jc w:val="center"/>
            </w:pPr>
            <w:r/>
            <w:r>
              <w:rPr>
                <w:sz w:val="20"/>
              </w:rPr>
              <w:t>3.75</w:t>
            </w:r>
          </w:p>
        </w:tc>
      </w:tr>
      <w:tr>
        <w:tc>
          <w:tcPr>
            <w:tcW w:type="dxa" w:w="1882"/>
            <w:vAlign w:val="center"/>
          </w:tcPr>
          <w:p>
            <w:pPr>
              <w:spacing w:after="0"/>
              <w:jc w:val="center"/>
            </w:pPr>
            <w:r/>
            <w:r>
              <w:rPr>
                <w:sz w:val="20"/>
              </w:rPr>
              <w:t>15</w:t>
            </w:r>
          </w:p>
        </w:tc>
        <w:tc>
          <w:tcPr>
            <w:tcW w:type="dxa" w:w="1882"/>
            <w:vAlign w:val="center"/>
          </w:tcPr>
          <w:p>
            <w:pPr>
              <w:spacing w:after="0"/>
              <w:jc w:val="center"/>
            </w:pPr>
            <w:r/>
            <w:r>
              <w:rPr>
                <w:sz w:val="20"/>
              </w:rPr>
              <w:t>4.68</w:t>
            </w:r>
          </w:p>
        </w:tc>
        <w:tc>
          <w:tcPr>
            <w:tcW w:type="dxa" w:w="1882"/>
            <w:vAlign w:val="center"/>
          </w:tcPr>
          <w:p>
            <w:pPr>
              <w:spacing w:after="0"/>
              <w:jc w:val="center"/>
            </w:pPr>
            <w:r/>
            <w:r>
              <w:rPr>
                <w:sz w:val="20"/>
              </w:rPr>
              <w:t>2.81</w:t>
            </w:r>
          </w:p>
        </w:tc>
        <w:tc>
          <w:tcPr>
            <w:tcW w:type="dxa" w:w="1882"/>
            <w:vAlign w:val="center"/>
          </w:tcPr>
          <w:p>
            <w:pPr>
              <w:spacing w:after="0"/>
              <w:jc w:val="center"/>
            </w:pPr>
            <w:r/>
            <w:r>
              <w:rPr>
                <w:sz w:val="20"/>
              </w:rPr>
              <w:t>1.87</w:t>
            </w:r>
          </w:p>
        </w:tc>
        <w:tc>
          <w:tcPr>
            <w:tcW w:type="dxa" w:w="1882"/>
            <w:vAlign w:val="center"/>
          </w:tcPr>
          <w:p>
            <w:pPr>
              <w:spacing w:after="0"/>
              <w:jc w:val="center"/>
            </w:pPr>
            <w:r/>
            <w:r>
              <w:rPr>
                <w:sz w:val="20"/>
              </w:rPr>
              <w:t>4.68</w:t>
            </w:r>
          </w:p>
        </w:tc>
      </w:tr>
    </w:tbl>
    <w:p>
      <w:pPr>
        <w:spacing w:after="80"/>
      </w:pPr>
    </w:p>
    <w:p>
      <w:pPr>
        <w:pStyle w:val="Caption"/>
        <w:jc w:val="center"/>
      </w:pPr>
      <w:r>
        <w:t>Observation table (sample readings — replace with your own)</w:t>
      </w:r>
    </w:p>
    <w:p>
      <w:pPr>
        <w:pStyle w:val="Heading3"/>
      </w:pPr>
      <w:r>
        <w:t>Result</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2EAE7"/>
            <w:tcBorders>
              <w:left w:val="single" w:sz="36" w:space="0" w:color="7C2D12"/>
            </w:tcBorders>
          </w:tcPr>
          <w:p>
            <w:pPr>
              <w:spacing w:after="60"/>
            </w:pPr>
            <w:r>
              <w:rPr>
                <w:b/>
                <w:color w:val="7C2D12"/>
              </w:rPr>
              <w:t>Result</w:t>
            </w:r>
          </w:p>
          <w:p>
            <w:pPr>
              <w:spacing w:after="0"/>
            </w:pPr>
            <w:r>
              <w:t>The sum of currents entering the node equals the sum leaving, and the loop voltages add up to zero; KCL and KVL are verified (sample result).</w:t>
            </w:r>
          </w:p>
        </w:tc>
      </w:tr>
    </w:tbl>
    <w:p>
      <w:pPr>
        <w:spacing w:after="40"/>
      </w:pPr>
    </w:p>
    <w:p>
      <w:pPr>
        <w:pStyle w:val="Heading3"/>
      </w:pPr>
      <w:r>
        <w:t>Precautions</w:t>
      </w:r>
    </w:p>
    <w:p>
      <w:pPr>
        <w:pStyle w:val="ListBullet"/>
      </w:pPr>
      <w:r>
        <w:t>Do not exceed the power rating of the resistors.</w:t>
      </w:r>
    </w:p>
    <w:p>
      <w:pPr>
        <w:pStyle w:val="ListBullet"/>
      </w:pPr>
      <w:r>
        <w:t>Use the correct meter ranges.</w:t>
      </w:r>
    </w:p>
    <w:p>
      <w:pPr>
        <w:pStyle w:val="Heading1"/>
      </w:pPr>
      <w:r>
        <w:t>Experiment 2: Thevenin's theorem</w:t>
      </w: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3137"/>
        <w:gridCol w:w="3137"/>
        <w:gridCol w:w="3137"/>
      </w:tblGrid>
      <w:tr>
        <w:tc>
          <w:tcPr>
            <w:tcW w:type="dxa" w:w="3137"/>
          </w:tcPr>
          <w:p>
            <w:pPr>
              <w:spacing w:after="0"/>
            </w:pPr>
            <w:r>
              <w:rPr>
                <w:b/>
                <w:color w:val="7C2D12"/>
                <w:sz w:val="19"/>
              </w:rPr>
              <w:t xml:space="preserve">Date: </w:t>
            </w:r>
            <w:r>
              <w:rPr>
                <w:sz w:val="19"/>
              </w:rPr>
              <w:t>21 Jan 2026</w:t>
            </w:r>
          </w:p>
        </w:tc>
        <w:tc>
          <w:tcPr>
            <w:tcW w:type="dxa" w:w="3137"/>
          </w:tcPr>
          <w:p>
            <w:pPr>
              <w:spacing w:after="0"/>
            </w:pPr>
            <w:r>
              <w:rPr>
                <w:b/>
                <w:color w:val="7C2D12"/>
                <w:sz w:val="19"/>
              </w:rPr>
              <w:t xml:space="preserve">Page No.: </w:t>
            </w:r>
            <w:r>
              <w:rPr>
                <w:sz w:val="19"/>
              </w:rPr>
              <w:t>____</w:t>
            </w:r>
          </w:p>
        </w:tc>
        <w:tc>
          <w:tcPr>
            <w:tcW w:type="dxa" w:w="3137"/>
          </w:tcPr>
          <w:p>
            <w:pPr>
              <w:spacing w:after="0"/>
            </w:pPr>
            <w:r>
              <w:rPr>
                <w:b/>
                <w:color w:val="7C2D12"/>
                <w:sz w:val="19"/>
              </w:rPr>
              <w:t xml:space="preserve">Teacher's sign: </w:t>
            </w:r>
            <w:r>
              <w:rPr>
                <w:sz w:val="19"/>
              </w:rPr>
              <w:t>__________</w:t>
            </w:r>
          </w:p>
        </w:tc>
      </w:tr>
    </w:tbl>
    <w:p>
      <w:pPr>
        <w:spacing w:after="80"/>
      </w:pPr>
    </w:p>
    <w:p>
      <w:pPr>
        <w:pStyle w:val="Heading3"/>
      </w:pPr>
      <w:r>
        <w:t>Aim</w:t>
      </w:r>
    </w:p>
    <w:p>
      <w:r>
        <w:t>To verify Thevenin's theorem for a given linear circuit.</w:t>
      </w:r>
    </w:p>
    <w:p>
      <w:pPr>
        <w:pStyle w:val="Heading3"/>
      </w:pPr>
      <w:r>
        <w:t>Apparatus / Materials Required</w:t>
      </w:r>
    </w:p>
    <w:p>
      <w:pPr>
        <w:pStyle w:val="ListBullet"/>
      </w:pPr>
      <w:r>
        <w:t>DC supply, resistors and decade resistance box</w:t>
      </w:r>
    </w:p>
    <w:p>
      <w:pPr>
        <w:pStyle w:val="ListBullet"/>
      </w:pPr>
      <w:r>
        <w:t>Multimeters, breadboard and wires</w:t>
      </w:r>
    </w:p>
    <w:p>
      <w:pPr>
        <w:pStyle w:val="Heading3"/>
      </w:pPr>
      <w:r>
        <w:t>Theory</w:t>
      </w:r>
    </w:p>
    <w:p>
      <w:pPr>
        <w:jc w:val="both"/>
      </w:pPr>
      <w:r>
        <w:t>Any linear two-terminal network can be replaced by an equivalent circuit consisting of a voltage source Vth in series with a resistance Rth. The load current is the same in both circuits.</w:t>
      </w:r>
    </w:p>
    <w:p>
      <w:pPr>
        <w:spacing w:after="120" w:before="40"/>
        <w:jc w:val="center"/>
      </w:pPr>
      <w:r>
        <w:rPr>
          <w:b/>
          <w:color w:val="7C2D12"/>
        </w:rPr>
        <w:t>IL = Vth / (Rth + RL)</w:t>
      </w:r>
    </w:p>
    <w:p>
      <w:pPr>
        <w:pStyle w:val="Heading3"/>
      </w:pPr>
      <w:r>
        <w:t>Procedure</w:t>
      </w:r>
    </w:p>
    <w:p>
      <w:pPr>
        <w:pStyle w:val="ListNumber"/>
      </w:pPr>
      <w:r>
        <w:t>Measure the load current IL in the original circuit.</w:t>
      </w:r>
    </w:p>
    <w:p>
      <w:pPr>
        <w:pStyle w:val="ListNumber"/>
      </w:pPr>
      <w:r>
        <w:t>Remove the load and measure the open-circuit voltage Vth.</w:t>
      </w:r>
    </w:p>
    <w:p>
      <w:pPr>
        <w:pStyle w:val="ListNumber"/>
      </w:pPr>
      <w:r>
        <w:t>Replace the source with its internal resistance and measure Rth.</w:t>
      </w:r>
    </w:p>
    <w:p>
      <w:pPr>
        <w:pStyle w:val="ListNumber"/>
      </w:pPr>
      <w:r>
        <w:t>Build the Thevenin equivalent and measure the load current again.</w:t>
      </w:r>
    </w:p>
    <w:p>
      <w:pPr>
        <w:pStyle w:val="Heading3"/>
      </w:pPr>
      <w:r>
        <w:t>Observations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3137"/>
        <w:gridCol w:w="3137"/>
        <w:gridCol w:w="3137"/>
      </w:tblGrid>
      <w:tr>
        <w:trPr>
          <w:tblHeader/>
        </w:trPr>
        <w:tc>
          <w:tcPr>
            <w:tcW w:type="dxa" w:w="3137"/>
            <w:vAlign w:val="center"/>
            <w:shd w:val="clear" w:color="auto" w:fill="172033"/>
          </w:tcPr>
          <w:p>
            <w:pPr>
              <w:spacing w:after="0"/>
              <w:jc w:val="center"/>
            </w:pPr>
            <w:r/>
            <w:r>
              <w:rPr>
                <w:b/>
                <w:color w:val="FFFFFF"/>
                <w:sz w:val="20"/>
              </w:rPr>
              <w:t>Quantity</w:t>
            </w:r>
          </w:p>
        </w:tc>
        <w:tc>
          <w:tcPr>
            <w:tcW w:type="dxa" w:w="3137"/>
            <w:vAlign w:val="center"/>
            <w:shd w:val="clear" w:color="auto" w:fill="172033"/>
          </w:tcPr>
          <w:p>
            <w:pPr>
              <w:spacing w:after="0"/>
              <w:jc w:val="center"/>
            </w:pPr>
            <w:r/>
            <w:r>
              <w:rPr>
                <w:b/>
                <w:color w:val="FFFFFF"/>
                <w:sz w:val="20"/>
              </w:rPr>
              <w:t>Theoretical</w:t>
            </w:r>
          </w:p>
        </w:tc>
        <w:tc>
          <w:tcPr>
            <w:tcW w:type="dxa" w:w="3137"/>
            <w:vAlign w:val="center"/>
            <w:shd w:val="clear" w:color="auto" w:fill="172033"/>
          </w:tcPr>
          <w:p>
            <w:pPr>
              <w:spacing w:after="0"/>
              <w:jc w:val="center"/>
            </w:pPr>
            <w:r/>
            <w:r>
              <w:rPr>
                <w:b/>
                <w:color w:val="FFFFFF"/>
                <w:sz w:val="20"/>
              </w:rPr>
              <w:t>Measured</w:t>
            </w:r>
          </w:p>
        </w:tc>
      </w:tr>
      <w:tr>
        <w:tc>
          <w:tcPr>
            <w:tcW w:type="dxa" w:w="3137"/>
            <w:vAlign w:val="center"/>
          </w:tcPr>
          <w:p>
            <w:pPr>
              <w:spacing w:after="0"/>
              <w:jc w:val="center"/>
            </w:pPr>
            <w:r/>
            <w:r>
              <w:rPr>
                <w:sz w:val="20"/>
              </w:rPr>
              <w:t>Vth (V)</w:t>
            </w:r>
          </w:p>
        </w:tc>
        <w:tc>
          <w:tcPr>
            <w:tcW w:type="dxa" w:w="3137"/>
            <w:vAlign w:val="center"/>
          </w:tcPr>
          <w:p>
            <w:pPr>
              <w:spacing w:after="0"/>
              <w:jc w:val="center"/>
            </w:pPr>
            <w:r/>
            <w:r>
              <w:rPr>
                <w:sz w:val="20"/>
              </w:rPr>
              <w:t>6.00</w:t>
            </w:r>
          </w:p>
        </w:tc>
        <w:tc>
          <w:tcPr>
            <w:tcW w:type="dxa" w:w="3137"/>
            <w:vAlign w:val="center"/>
          </w:tcPr>
          <w:p>
            <w:pPr>
              <w:spacing w:after="0"/>
              <w:jc w:val="center"/>
            </w:pPr>
            <w:r/>
            <w:r>
              <w:rPr>
                <w:sz w:val="20"/>
              </w:rPr>
              <w:t>5.96</w:t>
            </w:r>
          </w:p>
        </w:tc>
      </w:tr>
      <w:tr>
        <w:tc>
          <w:tcPr>
            <w:tcW w:type="dxa" w:w="3137"/>
            <w:vAlign w:val="center"/>
            <w:shd w:val="clear" w:color="auto" w:fill="F2EAE7"/>
          </w:tcPr>
          <w:p>
            <w:pPr>
              <w:spacing w:after="0"/>
              <w:jc w:val="center"/>
            </w:pPr>
            <w:r/>
            <w:r>
              <w:rPr>
                <w:sz w:val="20"/>
              </w:rPr>
              <w:t>Rth (kΩ)</w:t>
            </w:r>
          </w:p>
        </w:tc>
        <w:tc>
          <w:tcPr>
            <w:tcW w:type="dxa" w:w="3137"/>
            <w:vAlign w:val="center"/>
            <w:shd w:val="clear" w:color="auto" w:fill="F2EAE7"/>
          </w:tcPr>
          <w:p>
            <w:pPr>
              <w:spacing w:after="0"/>
              <w:jc w:val="center"/>
            </w:pPr>
            <w:r/>
            <w:r>
              <w:rPr>
                <w:sz w:val="20"/>
              </w:rPr>
              <w:t>1.65</w:t>
            </w:r>
          </w:p>
        </w:tc>
        <w:tc>
          <w:tcPr>
            <w:tcW w:type="dxa" w:w="3137"/>
            <w:vAlign w:val="center"/>
            <w:shd w:val="clear" w:color="auto" w:fill="F2EAE7"/>
          </w:tcPr>
          <w:p>
            <w:pPr>
              <w:spacing w:after="0"/>
              <w:jc w:val="center"/>
            </w:pPr>
            <w:r/>
            <w:r>
              <w:rPr>
                <w:sz w:val="20"/>
              </w:rPr>
              <w:t>1.66</w:t>
            </w:r>
          </w:p>
        </w:tc>
      </w:tr>
      <w:tr>
        <w:tc>
          <w:tcPr>
            <w:tcW w:type="dxa" w:w="3137"/>
            <w:vAlign w:val="center"/>
          </w:tcPr>
          <w:p>
            <w:pPr>
              <w:spacing w:after="0"/>
              <w:jc w:val="center"/>
            </w:pPr>
            <w:r/>
            <w:r>
              <w:rPr>
                <w:sz w:val="20"/>
              </w:rPr>
              <w:t>IL original (mA)</w:t>
            </w:r>
          </w:p>
        </w:tc>
        <w:tc>
          <w:tcPr>
            <w:tcW w:type="dxa" w:w="3137"/>
            <w:vAlign w:val="center"/>
          </w:tcPr>
          <w:p>
            <w:pPr>
              <w:spacing w:after="0"/>
              <w:jc w:val="center"/>
            </w:pPr>
            <w:r/>
            <w:r>
              <w:rPr>
                <w:sz w:val="20"/>
              </w:rPr>
              <w:t>2.26</w:t>
            </w:r>
          </w:p>
        </w:tc>
        <w:tc>
          <w:tcPr>
            <w:tcW w:type="dxa" w:w="3137"/>
            <w:vAlign w:val="center"/>
          </w:tcPr>
          <w:p>
            <w:pPr>
              <w:spacing w:after="0"/>
              <w:jc w:val="center"/>
            </w:pPr>
            <w:r/>
            <w:r>
              <w:rPr>
                <w:sz w:val="20"/>
              </w:rPr>
              <w:t>2.24</w:t>
            </w:r>
          </w:p>
        </w:tc>
      </w:tr>
      <w:tr>
        <w:tc>
          <w:tcPr>
            <w:tcW w:type="dxa" w:w="3137"/>
            <w:vAlign w:val="center"/>
            <w:shd w:val="clear" w:color="auto" w:fill="F2EAE7"/>
          </w:tcPr>
          <w:p>
            <w:pPr>
              <w:spacing w:after="0"/>
              <w:jc w:val="center"/>
            </w:pPr>
            <w:r/>
            <w:r>
              <w:rPr>
                <w:sz w:val="20"/>
              </w:rPr>
              <w:t>IL equivalent (mA)</w:t>
            </w:r>
          </w:p>
        </w:tc>
        <w:tc>
          <w:tcPr>
            <w:tcW w:type="dxa" w:w="3137"/>
            <w:vAlign w:val="center"/>
            <w:shd w:val="clear" w:color="auto" w:fill="F2EAE7"/>
          </w:tcPr>
          <w:p>
            <w:pPr>
              <w:spacing w:after="0"/>
              <w:jc w:val="center"/>
            </w:pPr>
            <w:r/>
            <w:r>
              <w:rPr>
                <w:sz w:val="20"/>
              </w:rPr>
              <w:t>2.26</w:t>
            </w:r>
          </w:p>
        </w:tc>
        <w:tc>
          <w:tcPr>
            <w:tcW w:type="dxa" w:w="3137"/>
            <w:vAlign w:val="center"/>
            <w:shd w:val="clear" w:color="auto" w:fill="F2EAE7"/>
          </w:tcPr>
          <w:p>
            <w:pPr>
              <w:spacing w:after="0"/>
              <w:jc w:val="center"/>
            </w:pPr>
            <w:r/>
            <w:r>
              <w:rPr>
                <w:sz w:val="20"/>
              </w:rPr>
              <w:t>2.23</w:t>
            </w:r>
          </w:p>
        </w:tc>
      </w:tr>
    </w:tbl>
    <w:p>
      <w:pPr>
        <w:spacing w:after="80"/>
      </w:pPr>
    </w:p>
    <w:p>
      <w:pPr>
        <w:pStyle w:val="Caption"/>
        <w:jc w:val="center"/>
      </w:pPr>
      <w:r>
        <w:t>Observation table (sample readings — replace with your own)</w:t>
      </w:r>
    </w:p>
    <w:p>
      <w:pPr>
        <w:pStyle w:val="Heading3"/>
      </w:pPr>
      <w:r>
        <w:t>Result</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2EAE7"/>
            <w:tcBorders>
              <w:left w:val="single" w:sz="36" w:space="0" w:color="7C2D12"/>
            </w:tcBorders>
          </w:tcPr>
          <w:p>
            <w:pPr>
              <w:spacing w:after="60"/>
            </w:pPr>
            <w:r>
              <w:rPr>
                <w:b/>
                <w:color w:val="7C2D12"/>
              </w:rPr>
              <w:t>Result</w:t>
            </w:r>
          </w:p>
          <w:p>
            <w:pPr>
              <w:spacing w:after="0"/>
            </w:pPr>
            <w:r>
              <w:t>The load current in the equivalent circuit matches the original circuit within experimental error; Thevenin's theorem is verified (sample result).</w:t>
            </w:r>
          </w:p>
        </w:tc>
      </w:tr>
    </w:tbl>
    <w:p>
      <w:pPr>
        <w:spacing w:after="40"/>
      </w:pPr>
    </w:p>
    <w:p>
      <w:pPr>
        <w:pStyle w:val="Heading3"/>
      </w:pPr>
      <w:r>
        <w:t>Precautions</w:t>
      </w:r>
    </w:p>
    <w:p>
      <w:pPr>
        <w:pStyle w:val="ListBullet"/>
      </w:pPr>
      <w:r>
        <w:t>Switch off the supply while changing connections.</w:t>
      </w:r>
    </w:p>
    <w:p>
      <w:pPr>
        <w:pStyle w:val="Heading1"/>
      </w:pPr>
      <w:r>
        <w:t>Experiment 3: Series RLC resonance</w:t>
      </w: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3137"/>
        <w:gridCol w:w="3137"/>
        <w:gridCol w:w="3137"/>
      </w:tblGrid>
      <w:tr>
        <w:tc>
          <w:tcPr>
            <w:tcW w:type="dxa" w:w="3137"/>
          </w:tcPr>
          <w:p>
            <w:pPr>
              <w:spacing w:after="0"/>
            </w:pPr>
            <w:r>
              <w:rPr>
                <w:b/>
                <w:color w:val="7C2D12"/>
                <w:sz w:val="19"/>
              </w:rPr>
              <w:t xml:space="preserve">Date: </w:t>
            </w:r>
            <w:r>
              <w:rPr>
                <w:sz w:val="19"/>
              </w:rPr>
              <w:t>28 Jan 2026</w:t>
            </w:r>
          </w:p>
        </w:tc>
        <w:tc>
          <w:tcPr>
            <w:tcW w:type="dxa" w:w="3137"/>
          </w:tcPr>
          <w:p>
            <w:pPr>
              <w:spacing w:after="0"/>
            </w:pPr>
            <w:r>
              <w:rPr>
                <w:b/>
                <w:color w:val="7C2D12"/>
                <w:sz w:val="19"/>
              </w:rPr>
              <w:t xml:space="preserve">Page No.: </w:t>
            </w:r>
            <w:r>
              <w:rPr>
                <w:sz w:val="19"/>
              </w:rPr>
              <w:t>____</w:t>
            </w:r>
          </w:p>
        </w:tc>
        <w:tc>
          <w:tcPr>
            <w:tcW w:type="dxa" w:w="3137"/>
          </w:tcPr>
          <w:p>
            <w:pPr>
              <w:spacing w:after="0"/>
            </w:pPr>
            <w:r>
              <w:rPr>
                <w:b/>
                <w:color w:val="7C2D12"/>
                <w:sz w:val="19"/>
              </w:rPr>
              <w:t xml:space="preserve">Teacher's sign: </w:t>
            </w:r>
            <w:r>
              <w:rPr>
                <w:sz w:val="19"/>
              </w:rPr>
              <w:t>__________</w:t>
            </w:r>
          </w:p>
        </w:tc>
      </w:tr>
    </w:tbl>
    <w:p>
      <w:pPr>
        <w:spacing w:after="80"/>
      </w:pPr>
    </w:p>
    <w:p>
      <w:pPr>
        <w:pStyle w:val="Heading3"/>
      </w:pPr>
      <w:r>
        <w:t>Aim</w:t>
      </w:r>
    </w:p>
    <w:p>
      <w:r>
        <w:t>To study the frequency response of a series RLC circuit and find its resonant frequency and Q-factor.</w:t>
      </w:r>
    </w:p>
    <w:p>
      <w:pPr>
        <w:pStyle w:val="Heading3"/>
      </w:pPr>
      <w:r>
        <w:t>Apparatus / Materials Required</w:t>
      </w:r>
    </w:p>
    <w:p>
      <w:pPr>
        <w:pStyle w:val="ListBullet"/>
      </w:pPr>
      <w:r>
        <w:t>Function generator</w:t>
      </w:r>
    </w:p>
    <w:p>
      <w:pPr>
        <w:pStyle w:val="ListBullet"/>
      </w:pPr>
      <w:r>
        <w:t>Resistor (100 Ω), inductor (10 mH), capacitor (0.1 μF)</w:t>
      </w:r>
    </w:p>
    <w:p>
      <w:pPr>
        <w:pStyle w:val="ListBullet"/>
      </w:pPr>
      <w:r>
        <w:t>AC milliammeter / CRO, breadboard</w:t>
      </w:r>
    </w:p>
    <w:p>
      <w:pPr>
        <w:pStyle w:val="Heading3"/>
      </w:pPr>
      <w:r>
        <w:t>Theory</w:t>
      </w:r>
    </w:p>
    <w:p>
      <w:pPr>
        <w:jc w:val="both"/>
      </w:pPr>
      <w:r>
        <w:t>In a series RLC circuit, current is maximum at the resonant frequency where inductive and capacitive reactances are equal. The sharpness of resonance is measured by the quality factor.</w:t>
      </w:r>
    </w:p>
    <w:p>
      <w:pPr>
        <w:spacing w:after="120" w:before="40"/>
        <w:jc w:val="center"/>
      </w:pPr>
      <w:r>
        <w:rPr>
          <w:b/>
          <w:color w:val="7C2D12"/>
        </w:rPr>
        <w:t>f₀ = 1 / (2π √(LC))</w:t>
      </w:r>
    </w:p>
    <w:p>
      <w:pPr>
        <w:spacing w:after="120" w:before="40"/>
        <w:jc w:val="center"/>
      </w:pPr>
      <w:r>
        <w:rPr>
          <w:b/>
          <w:color w:val="7C2D12"/>
        </w:rPr>
        <w:t>Q = f₀ / (f₂ − f₁)</w:t>
      </w:r>
    </w:p>
    <w:p>
      <w:pPr>
        <w:pStyle w:val="Heading3"/>
      </w:pPr>
      <w:r>
        <w:t>Procedure</w:t>
      </w:r>
    </w:p>
    <w:p>
      <w:pPr>
        <w:pStyle w:val="ListNumber"/>
      </w:pPr>
      <w:r>
        <w:t>Connect R, L and C in series with the function generator.</w:t>
      </w:r>
    </w:p>
    <w:p>
      <w:pPr>
        <w:pStyle w:val="ListNumber"/>
      </w:pPr>
      <w:r>
        <w:t>Keep the input voltage constant and vary the frequency from 1 kHz to 10 kHz.</w:t>
      </w:r>
    </w:p>
    <w:p>
      <w:pPr>
        <w:pStyle w:val="ListNumber"/>
      </w:pPr>
      <w:r>
        <w:t>Note the current at each frequency.</w:t>
      </w:r>
    </w:p>
    <w:p>
      <w:pPr>
        <w:pStyle w:val="ListNumber"/>
      </w:pPr>
      <w:r>
        <w:t>Plot current against frequency and find f₀, f₁ and f₂.</w:t>
      </w:r>
    </w:p>
    <w:p>
      <w:pPr>
        <w:pStyle w:val="Heading3"/>
      </w:pPr>
      <w:r>
        <w:t>Observations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4706"/>
        <w:gridCol w:w="4706"/>
      </w:tblGrid>
      <w:tr>
        <w:trPr>
          <w:tblHeader/>
        </w:trPr>
        <w:tc>
          <w:tcPr>
            <w:tcW w:type="dxa" w:w="4706"/>
            <w:vAlign w:val="center"/>
            <w:shd w:val="clear" w:color="auto" w:fill="172033"/>
          </w:tcPr>
          <w:p>
            <w:pPr>
              <w:spacing w:after="0"/>
              <w:jc w:val="center"/>
            </w:pPr>
            <w:r/>
            <w:r>
              <w:rPr>
                <w:b/>
                <w:color w:val="FFFFFF"/>
                <w:sz w:val="20"/>
              </w:rPr>
              <w:t>f (kHz)</w:t>
            </w:r>
          </w:p>
        </w:tc>
        <w:tc>
          <w:tcPr>
            <w:tcW w:type="dxa" w:w="4706"/>
            <w:vAlign w:val="center"/>
            <w:shd w:val="clear" w:color="auto" w:fill="172033"/>
          </w:tcPr>
          <w:p>
            <w:pPr>
              <w:spacing w:after="0"/>
              <w:jc w:val="center"/>
            </w:pPr>
            <w:r/>
            <w:r>
              <w:rPr>
                <w:b/>
                <w:color w:val="FFFFFF"/>
                <w:sz w:val="20"/>
              </w:rPr>
              <w:t>I (mA)</w:t>
            </w:r>
          </w:p>
        </w:tc>
      </w:tr>
      <w:tr>
        <w:tc>
          <w:tcPr>
            <w:tcW w:type="dxa" w:w="4706"/>
            <w:vAlign w:val="center"/>
          </w:tcPr>
          <w:p>
            <w:pPr>
              <w:spacing w:after="0"/>
              <w:jc w:val="center"/>
            </w:pPr>
            <w:r/>
            <w:r>
              <w:rPr>
                <w:sz w:val="20"/>
              </w:rPr>
              <w:t>2</w:t>
            </w:r>
          </w:p>
        </w:tc>
        <w:tc>
          <w:tcPr>
            <w:tcW w:type="dxa" w:w="4706"/>
            <w:vAlign w:val="center"/>
          </w:tcPr>
          <w:p>
            <w:pPr>
              <w:spacing w:after="0"/>
              <w:jc w:val="center"/>
            </w:pPr>
            <w:r/>
            <w:r>
              <w:rPr>
                <w:sz w:val="20"/>
              </w:rPr>
              <w:t>6.1</w:t>
            </w:r>
          </w:p>
        </w:tc>
      </w:tr>
      <w:tr>
        <w:tc>
          <w:tcPr>
            <w:tcW w:type="dxa" w:w="4706"/>
            <w:vAlign w:val="center"/>
            <w:shd w:val="clear" w:color="auto" w:fill="F2EAE7"/>
          </w:tcPr>
          <w:p>
            <w:pPr>
              <w:spacing w:after="0"/>
              <w:jc w:val="center"/>
            </w:pPr>
            <w:r/>
            <w:r>
              <w:rPr>
                <w:sz w:val="20"/>
              </w:rPr>
              <w:t>4</w:t>
            </w:r>
          </w:p>
        </w:tc>
        <w:tc>
          <w:tcPr>
            <w:tcW w:type="dxa" w:w="4706"/>
            <w:vAlign w:val="center"/>
            <w:shd w:val="clear" w:color="auto" w:fill="F2EAE7"/>
          </w:tcPr>
          <w:p>
            <w:pPr>
              <w:spacing w:after="0"/>
              <w:jc w:val="center"/>
            </w:pPr>
            <w:r/>
            <w:r>
              <w:rPr>
                <w:sz w:val="20"/>
              </w:rPr>
              <w:t>18.4</w:t>
            </w:r>
          </w:p>
        </w:tc>
      </w:tr>
      <w:tr>
        <w:tc>
          <w:tcPr>
            <w:tcW w:type="dxa" w:w="4706"/>
            <w:vAlign w:val="center"/>
          </w:tcPr>
          <w:p>
            <w:pPr>
              <w:spacing w:after="0"/>
              <w:jc w:val="center"/>
            </w:pPr>
            <w:r/>
            <w:r>
              <w:rPr>
                <w:sz w:val="20"/>
              </w:rPr>
              <w:t>5</w:t>
            </w:r>
          </w:p>
        </w:tc>
        <w:tc>
          <w:tcPr>
            <w:tcW w:type="dxa" w:w="4706"/>
            <w:vAlign w:val="center"/>
          </w:tcPr>
          <w:p>
            <w:pPr>
              <w:spacing w:after="0"/>
              <w:jc w:val="center"/>
            </w:pPr>
            <w:r/>
            <w:r>
              <w:rPr>
                <w:sz w:val="20"/>
              </w:rPr>
              <w:t>42.0</w:t>
            </w:r>
          </w:p>
        </w:tc>
      </w:tr>
      <w:tr>
        <w:tc>
          <w:tcPr>
            <w:tcW w:type="dxa" w:w="4706"/>
            <w:vAlign w:val="center"/>
            <w:shd w:val="clear" w:color="auto" w:fill="F2EAE7"/>
          </w:tcPr>
          <w:p>
            <w:pPr>
              <w:spacing w:after="0"/>
              <w:jc w:val="center"/>
            </w:pPr>
            <w:r/>
            <w:r>
              <w:rPr>
                <w:sz w:val="20"/>
              </w:rPr>
              <w:t>5.03</w:t>
            </w:r>
          </w:p>
        </w:tc>
        <w:tc>
          <w:tcPr>
            <w:tcW w:type="dxa" w:w="4706"/>
            <w:vAlign w:val="center"/>
            <w:shd w:val="clear" w:color="auto" w:fill="F2EAE7"/>
          </w:tcPr>
          <w:p>
            <w:pPr>
              <w:spacing w:after="0"/>
              <w:jc w:val="center"/>
            </w:pPr>
            <w:r/>
            <w:r>
              <w:rPr>
                <w:sz w:val="20"/>
              </w:rPr>
              <w:t>43.5</w:t>
            </w:r>
          </w:p>
        </w:tc>
      </w:tr>
      <w:tr>
        <w:tc>
          <w:tcPr>
            <w:tcW w:type="dxa" w:w="4706"/>
            <w:vAlign w:val="center"/>
          </w:tcPr>
          <w:p>
            <w:pPr>
              <w:spacing w:after="0"/>
              <w:jc w:val="center"/>
            </w:pPr>
            <w:r/>
            <w:r>
              <w:rPr>
                <w:sz w:val="20"/>
              </w:rPr>
              <w:t>6</w:t>
            </w:r>
          </w:p>
        </w:tc>
        <w:tc>
          <w:tcPr>
            <w:tcW w:type="dxa" w:w="4706"/>
            <w:vAlign w:val="center"/>
          </w:tcPr>
          <w:p>
            <w:pPr>
              <w:spacing w:after="0"/>
              <w:jc w:val="center"/>
            </w:pPr>
            <w:r/>
            <w:r>
              <w:rPr>
                <w:sz w:val="20"/>
              </w:rPr>
              <w:t>24.8</w:t>
            </w:r>
          </w:p>
        </w:tc>
      </w:tr>
      <w:tr>
        <w:tc>
          <w:tcPr>
            <w:tcW w:type="dxa" w:w="4706"/>
            <w:vAlign w:val="center"/>
            <w:shd w:val="clear" w:color="auto" w:fill="F2EAE7"/>
          </w:tcPr>
          <w:p>
            <w:pPr>
              <w:spacing w:after="0"/>
              <w:jc w:val="center"/>
            </w:pPr>
            <w:r/>
            <w:r>
              <w:rPr>
                <w:sz w:val="20"/>
              </w:rPr>
              <w:t>8</w:t>
            </w:r>
          </w:p>
        </w:tc>
        <w:tc>
          <w:tcPr>
            <w:tcW w:type="dxa" w:w="4706"/>
            <w:vAlign w:val="center"/>
            <w:shd w:val="clear" w:color="auto" w:fill="F2EAE7"/>
          </w:tcPr>
          <w:p>
            <w:pPr>
              <w:spacing w:after="0"/>
              <w:jc w:val="center"/>
            </w:pPr>
            <w:r/>
            <w:r>
              <w:rPr>
                <w:sz w:val="20"/>
              </w:rPr>
              <w:t>10.2</w:t>
            </w:r>
          </w:p>
        </w:tc>
      </w:tr>
    </w:tbl>
    <w:p>
      <w:pPr>
        <w:spacing w:after="80"/>
      </w:pPr>
    </w:p>
    <w:p>
      <w:pPr>
        <w:pStyle w:val="Caption"/>
        <w:jc w:val="center"/>
      </w:pPr>
      <w:r>
        <w:t>Observation table (sample readings — replace with your own)</w:t>
      </w:r>
    </w:p>
    <w:p>
      <w:pPr>
        <w:pStyle w:val="Heading3"/>
      </w:pPr>
      <w:r>
        <w:t>Result</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2EAE7"/>
            <w:tcBorders>
              <w:left w:val="single" w:sz="36" w:space="0" w:color="7C2D12"/>
            </w:tcBorders>
          </w:tcPr>
          <w:p>
            <w:pPr>
              <w:spacing w:after="60"/>
            </w:pPr>
            <w:r>
              <w:rPr>
                <w:b/>
                <w:color w:val="7C2D12"/>
              </w:rPr>
              <w:t>Result</w:t>
            </w:r>
          </w:p>
          <w:p>
            <w:pPr>
              <w:spacing w:after="0"/>
            </w:pPr>
            <w:r>
              <w:t>Resonant frequency ≈ 5.0 kHz; Q-factor ≈ 3.2 (sample result).</w:t>
            </w:r>
          </w:p>
        </w:tc>
      </w:tr>
    </w:tbl>
    <w:p>
      <w:pPr>
        <w:spacing w:after="40"/>
      </w:pPr>
    </w:p>
    <w:p>
      <w:pPr>
        <w:pStyle w:val="Heading3"/>
      </w:pPr>
      <w:r>
        <w:t>Precautions</w:t>
      </w:r>
    </w:p>
    <w:p>
      <w:pPr>
        <w:pStyle w:val="ListBullet"/>
      </w:pPr>
      <w:r>
        <w:t>Keep input amplitude constant at every frequency.</w:t>
      </w:r>
    </w:p>
    <w:p>
      <w:pPr>
        <w:pStyle w:val="Heading1"/>
      </w:pPr>
      <w:r>
        <w:t>Experiment 4: Open-circuit and short-circuit tests on a transformer</w:t>
      </w: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3137"/>
        <w:gridCol w:w="3137"/>
        <w:gridCol w:w="3137"/>
      </w:tblGrid>
      <w:tr>
        <w:tc>
          <w:tcPr>
            <w:tcW w:type="dxa" w:w="3137"/>
          </w:tcPr>
          <w:p>
            <w:pPr>
              <w:spacing w:after="0"/>
            </w:pPr>
            <w:r>
              <w:rPr>
                <w:b/>
                <w:color w:val="7C2D12"/>
                <w:sz w:val="19"/>
              </w:rPr>
              <w:t xml:space="preserve">Date: </w:t>
            </w:r>
            <w:r>
              <w:rPr>
                <w:sz w:val="19"/>
              </w:rPr>
              <w:t>04 Feb 2026</w:t>
            </w:r>
          </w:p>
        </w:tc>
        <w:tc>
          <w:tcPr>
            <w:tcW w:type="dxa" w:w="3137"/>
          </w:tcPr>
          <w:p>
            <w:pPr>
              <w:spacing w:after="0"/>
            </w:pPr>
            <w:r>
              <w:rPr>
                <w:b/>
                <w:color w:val="7C2D12"/>
                <w:sz w:val="19"/>
              </w:rPr>
              <w:t xml:space="preserve">Page No.: </w:t>
            </w:r>
            <w:r>
              <w:rPr>
                <w:sz w:val="19"/>
              </w:rPr>
              <w:t>____</w:t>
            </w:r>
          </w:p>
        </w:tc>
        <w:tc>
          <w:tcPr>
            <w:tcW w:type="dxa" w:w="3137"/>
          </w:tcPr>
          <w:p>
            <w:pPr>
              <w:spacing w:after="0"/>
            </w:pPr>
            <w:r>
              <w:rPr>
                <w:b/>
                <w:color w:val="7C2D12"/>
                <w:sz w:val="19"/>
              </w:rPr>
              <w:t xml:space="preserve">Teacher's sign: </w:t>
            </w:r>
            <w:r>
              <w:rPr>
                <w:sz w:val="19"/>
              </w:rPr>
              <w:t>__________</w:t>
            </w:r>
          </w:p>
        </w:tc>
      </w:tr>
    </w:tbl>
    <w:p>
      <w:pPr>
        <w:spacing w:after="80"/>
      </w:pPr>
    </w:p>
    <w:p>
      <w:pPr>
        <w:pStyle w:val="Heading3"/>
      </w:pPr>
      <w:r>
        <w:t>Aim</w:t>
      </w:r>
    </w:p>
    <w:p>
      <w:r>
        <w:t>To perform open-circuit and short-circuit tests on a single-phase transformer and determine its efficiency and regulation.</w:t>
      </w:r>
    </w:p>
    <w:p>
      <w:pPr>
        <w:pStyle w:val="Heading3"/>
      </w:pPr>
      <w:r>
        <w:t>Apparatus / Materials Required</w:t>
      </w:r>
    </w:p>
    <w:p>
      <w:pPr>
        <w:pStyle w:val="ListBullet"/>
      </w:pPr>
      <w:r>
        <w:t>1 kVA, 230/115 V single-phase transformer</w:t>
      </w:r>
    </w:p>
    <w:p>
      <w:pPr>
        <w:pStyle w:val="ListBullet"/>
      </w:pPr>
      <w:r>
        <w:t>Autotransformer, wattmeters (LPF and UPF)</w:t>
      </w:r>
    </w:p>
    <w:p>
      <w:pPr>
        <w:pStyle w:val="ListBullet"/>
      </w:pPr>
      <w:r>
        <w:t>Ammeters and voltmeters</w:t>
      </w:r>
    </w:p>
    <w:p>
      <w:pPr>
        <w:pStyle w:val="Heading3"/>
      </w:pPr>
      <w:r>
        <w:t>Theory</w:t>
      </w:r>
    </w:p>
    <w:p>
      <w:pPr>
        <w:jc w:val="both"/>
      </w:pPr>
      <w:r>
        <w:t>The open-circuit test gives the core (iron) losses, and the short-circuit test gives the full-load copper losses. These are used to predict efficiency and regulation without loading the transformer.</w:t>
      </w:r>
    </w:p>
    <w:p>
      <w:pPr>
        <w:spacing w:after="120" w:before="40"/>
        <w:jc w:val="center"/>
      </w:pPr>
      <w:r>
        <w:rPr>
          <w:b/>
          <w:color w:val="7C2D12"/>
        </w:rPr>
        <w:t>η = output / (output + Pi + x² Pcu) × 100</w:t>
      </w:r>
    </w:p>
    <w:p>
      <w:pPr>
        <w:pStyle w:val="Heading3"/>
      </w:pPr>
      <w:r>
        <w:t>Procedure</w:t>
      </w:r>
    </w:p>
    <w:p>
      <w:pPr>
        <w:pStyle w:val="ListNumber"/>
      </w:pPr>
      <w:r>
        <w:t>For the OC test, apply rated voltage to the LV side with the HV side open; note V, I and W.</w:t>
      </w:r>
    </w:p>
    <w:p>
      <w:pPr>
        <w:pStyle w:val="ListNumber"/>
      </w:pPr>
      <w:r>
        <w:t>For the SC test, short the LV side and apply reduced voltage to the HV side until rated current flows; note V, I and W.</w:t>
      </w:r>
    </w:p>
    <w:p>
      <w:pPr>
        <w:pStyle w:val="ListNumber"/>
      </w:pPr>
      <w:r>
        <w:t>Calculate the equivalent circuit parameters, efficiency and regulation.</w:t>
      </w:r>
    </w:p>
    <w:p>
      <w:pPr>
        <w:pStyle w:val="Heading3"/>
      </w:pPr>
      <w:r>
        <w:t>Observations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353"/>
        <w:gridCol w:w="2353"/>
        <w:gridCol w:w="2353"/>
        <w:gridCol w:w="2353"/>
      </w:tblGrid>
      <w:tr>
        <w:trPr>
          <w:tblHeader/>
        </w:trPr>
        <w:tc>
          <w:tcPr>
            <w:tcW w:type="dxa" w:w="2353"/>
            <w:vAlign w:val="center"/>
            <w:shd w:val="clear" w:color="auto" w:fill="172033"/>
          </w:tcPr>
          <w:p>
            <w:pPr>
              <w:spacing w:after="0"/>
              <w:jc w:val="center"/>
            </w:pPr>
            <w:r/>
            <w:r>
              <w:rPr>
                <w:b/>
                <w:color w:val="FFFFFF"/>
                <w:sz w:val="20"/>
              </w:rPr>
              <w:t>Test</w:t>
            </w:r>
          </w:p>
        </w:tc>
        <w:tc>
          <w:tcPr>
            <w:tcW w:type="dxa" w:w="2353"/>
            <w:vAlign w:val="center"/>
            <w:shd w:val="clear" w:color="auto" w:fill="172033"/>
          </w:tcPr>
          <w:p>
            <w:pPr>
              <w:spacing w:after="0"/>
              <w:jc w:val="center"/>
            </w:pPr>
            <w:r/>
            <w:r>
              <w:rPr>
                <w:b/>
                <w:color w:val="FFFFFF"/>
                <w:sz w:val="20"/>
              </w:rPr>
              <w:t>V (V)</w:t>
            </w:r>
          </w:p>
        </w:tc>
        <w:tc>
          <w:tcPr>
            <w:tcW w:type="dxa" w:w="2353"/>
            <w:vAlign w:val="center"/>
            <w:shd w:val="clear" w:color="auto" w:fill="172033"/>
          </w:tcPr>
          <w:p>
            <w:pPr>
              <w:spacing w:after="0"/>
              <w:jc w:val="center"/>
            </w:pPr>
            <w:r/>
            <w:r>
              <w:rPr>
                <w:b/>
                <w:color w:val="FFFFFF"/>
                <w:sz w:val="20"/>
              </w:rPr>
              <w:t>I (A)</w:t>
            </w:r>
          </w:p>
        </w:tc>
        <w:tc>
          <w:tcPr>
            <w:tcW w:type="dxa" w:w="2353"/>
            <w:vAlign w:val="center"/>
            <w:shd w:val="clear" w:color="auto" w:fill="172033"/>
          </w:tcPr>
          <w:p>
            <w:pPr>
              <w:spacing w:after="0"/>
              <w:jc w:val="center"/>
            </w:pPr>
            <w:r/>
            <w:r>
              <w:rPr>
                <w:b/>
                <w:color w:val="FFFFFF"/>
                <w:sz w:val="20"/>
              </w:rPr>
              <w:t>W (W)</w:t>
            </w:r>
          </w:p>
        </w:tc>
      </w:tr>
      <w:tr>
        <w:tc>
          <w:tcPr>
            <w:tcW w:type="dxa" w:w="2353"/>
            <w:vAlign w:val="center"/>
          </w:tcPr>
          <w:p>
            <w:pPr>
              <w:spacing w:after="0"/>
              <w:jc w:val="center"/>
            </w:pPr>
            <w:r/>
            <w:r>
              <w:rPr>
                <w:sz w:val="20"/>
              </w:rPr>
              <w:t>Open circuit</w:t>
            </w:r>
          </w:p>
        </w:tc>
        <w:tc>
          <w:tcPr>
            <w:tcW w:type="dxa" w:w="2353"/>
            <w:vAlign w:val="center"/>
          </w:tcPr>
          <w:p>
            <w:pPr>
              <w:spacing w:after="0"/>
              <w:jc w:val="center"/>
            </w:pPr>
            <w:r/>
            <w:r>
              <w:rPr>
                <w:sz w:val="20"/>
              </w:rPr>
              <w:t>115</w:t>
            </w:r>
          </w:p>
        </w:tc>
        <w:tc>
          <w:tcPr>
            <w:tcW w:type="dxa" w:w="2353"/>
            <w:vAlign w:val="center"/>
          </w:tcPr>
          <w:p>
            <w:pPr>
              <w:spacing w:after="0"/>
              <w:jc w:val="center"/>
            </w:pPr>
            <w:r/>
            <w:r>
              <w:rPr>
                <w:sz w:val="20"/>
              </w:rPr>
              <w:t>0.42</w:t>
            </w:r>
          </w:p>
        </w:tc>
        <w:tc>
          <w:tcPr>
            <w:tcW w:type="dxa" w:w="2353"/>
            <w:vAlign w:val="center"/>
          </w:tcPr>
          <w:p>
            <w:pPr>
              <w:spacing w:after="0"/>
              <w:jc w:val="center"/>
            </w:pPr>
            <w:r/>
            <w:r>
              <w:rPr>
                <w:sz w:val="20"/>
              </w:rPr>
              <w:t>18</w:t>
            </w:r>
          </w:p>
        </w:tc>
      </w:tr>
      <w:tr>
        <w:tc>
          <w:tcPr>
            <w:tcW w:type="dxa" w:w="2353"/>
            <w:vAlign w:val="center"/>
            <w:shd w:val="clear" w:color="auto" w:fill="F2EAE7"/>
          </w:tcPr>
          <w:p>
            <w:pPr>
              <w:spacing w:after="0"/>
              <w:jc w:val="center"/>
            </w:pPr>
            <w:r/>
            <w:r>
              <w:rPr>
                <w:sz w:val="20"/>
              </w:rPr>
              <w:t>Short circuit</w:t>
            </w:r>
          </w:p>
        </w:tc>
        <w:tc>
          <w:tcPr>
            <w:tcW w:type="dxa" w:w="2353"/>
            <w:vAlign w:val="center"/>
            <w:shd w:val="clear" w:color="auto" w:fill="F2EAE7"/>
          </w:tcPr>
          <w:p>
            <w:pPr>
              <w:spacing w:after="0"/>
              <w:jc w:val="center"/>
            </w:pPr>
            <w:r/>
            <w:r>
              <w:rPr>
                <w:sz w:val="20"/>
              </w:rPr>
              <w:t>12.5</w:t>
            </w:r>
          </w:p>
        </w:tc>
        <w:tc>
          <w:tcPr>
            <w:tcW w:type="dxa" w:w="2353"/>
            <w:vAlign w:val="center"/>
            <w:shd w:val="clear" w:color="auto" w:fill="F2EAE7"/>
          </w:tcPr>
          <w:p>
            <w:pPr>
              <w:spacing w:after="0"/>
              <w:jc w:val="center"/>
            </w:pPr>
            <w:r/>
            <w:r>
              <w:rPr>
                <w:sz w:val="20"/>
              </w:rPr>
              <w:t>4.35</w:t>
            </w:r>
          </w:p>
        </w:tc>
        <w:tc>
          <w:tcPr>
            <w:tcW w:type="dxa" w:w="2353"/>
            <w:vAlign w:val="center"/>
            <w:shd w:val="clear" w:color="auto" w:fill="F2EAE7"/>
          </w:tcPr>
          <w:p>
            <w:pPr>
              <w:spacing w:after="0"/>
              <w:jc w:val="center"/>
            </w:pPr>
            <w:r/>
            <w:r>
              <w:rPr>
                <w:sz w:val="20"/>
              </w:rPr>
              <w:t>42</w:t>
            </w:r>
          </w:p>
        </w:tc>
      </w:tr>
    </w:tbl>
    <w:p>
      <w:pPr>
        <w:spacing w:after="80"/>
      </w:pPr>
    </w:p>
    <w:p>
      <w:pPr>
        <w:pStyle w:val="Caption"/>
        <w:jc w:val="center"/>
      </w:pPr>
      <w:r>
        <w:t>Observation table (sample readings — replace with your own)</w:t>
      </w:r>
    </w:p>
    <w:p>
      <w:pPr>
        <w:pStyle w:val="Heading3"/>
      </w:pPr>
      <w:r>
        <w:t>Result</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2EAE7"/>
            <w:tcBorders>
              <w:left w:val="single" w:sz="36" w:space="0" w:color="7C2D12"/>
            </w:tcBorders>
          </w:tcPr>
          <w:p>
            <w:pPr>
              <w:spacing w:after="60"/>
            </w:pPr>
            <w:r>
              <w:rPr>
                <w:b/>
                <w:color w:val="7C2D12"/>
              </w:rPr>
              <w:t>Result</w:t>
            </w:r>
          </w:p>
          <w:p>
            <w:pPr>
              <w:spacing w:after="0"/>
            </w:pPr>
            <w:r>
              <w:t>Iron loss = 18 W, full-load copper loss = 42 W; full-load efficiency at unity power factor ≈ 94.3% (sample result).</w:t>
            </w:r>
          </w:p>
        </w:tc>
      </w:tr>
    </w:tbl>
    <w:p>
      <w:pPr>
        <w:spacing w:after="40"/>
      </w:pPr>
    </w:p>
    <w:p>
      <w:pPr>
        <w:pStyle w:val="Heading3"/>
      </w:pPr>
      <w:r>
        <w:t>Precautions</w:t>
      </w:r>
    </w:p>
    <w:p>
      <w:pPr>
        <w:pStyle w:val="ListBullet"/>
      </w:pPr>
      <w:r>
        <w:t>Use an autotransformer starting from zero.</w:t>
      </w:r>
    </w:p>
    <w:p>
      <w:pPr>
        <w:pStyle w:val="ListBullet"/>
      </w:pPr>
      <w:r>
        <w:t>Use an LPF wattmeter for the OC test.</w:t>
      </w:r>
    </w:p>
    <w:p>
      <w:pPr>
        <w:pStyle w:val="Heading1"/>
      </w:pPr>
      <w:r>
        <w:t>Bibliography</w:t>
      </w:r>
    </w:p>
    <w:p>
      <w:pPr>
        <w:pStyle w:val="ListBullet"/>
      </w:pPr>
      <w:r>
        <w:t>Laboratory manual issued by the department / school.</w:t>
      </w:r>
    </w:p>
    <w:p>
      <w:pPr>
        <w:pStyle w:val="ListBullet"/>
      </w:pPr>
      <w:r>
        <w:t>Prescribed textbook for the subject (latest edition).</w:t>
      </w:r>
    </w:p>
    <w:p>
      <w:pPr>
        <w:pStyle w:val="ListBullet"/>
      </w:pPr>
      <w:r>
        <w:t>Class notes and practical demonstrations by the subject teacher.</w:t>
      </w:r>
    </w:p>
    <w:sectPr w:rsidR="00FC693F" w:rsidRPr="0006063C" w:rsidSect="00034616">
      <w:headerReference w:type="default" r:id="rId9"/>
      <w:footerReference w:type="default" r:id="rId10"/>
      <w:pgSz w:w="11906" w:h="16838"/>
      <w:pgMar w:top="1185" w:right="1247" w:bottom="1185" w:left="124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6F7581"/>
        <w:sz w:val="18"/>
      </w:rPr>
      <w:fldChar w:fldCharType="begin"/>
    </w:r>
    <w:r>
      <w:rPr>
        <w:color w:val="6F7581"/>
        <w:sz w:val="18"/>
      </w:rPr>
      <w:instrText xml:space="preserve"> PAGE </w:instrText>
    </w:r>
    <w:r>
      <w:rPr>
        <w:color w:val="6F7581"/>
        <w:sz w:val="18"/>
      </w:rPr>
      <w:fldChar w:fldCharType="separate"/>
    </w:r>
    <w:r>
      <w:rPr>
        <w:color w:val="6F7581"/>
        <w:sz w:val="18"/>
      </w:rPr>
      <w:t>1</w:t>
    </w:r>
    <w:r>
      <w:rPr>
        <w:color w:val="6F7581"/>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CCED2"/>
      </w:pBdr>
    </w:pPr>
    <w:r/>
    <w:r>
      <w:rPr>
        <w:caps w:val="0"/>
        <w:color w:val="6F7581"/>
        <w:sz w:val="17"/>
      </w:rPr>
      <w:t>Basic Electrical Engineering Practical File</w:t>
    </w:r>
    <w:r>
      <w:rPr>
        <w:color w:val="6F7581"/>
        <w:sz w:val="17"/>
      </w:rPr>
      <w:tab/>
      <w:t>B.Tech II Sem, EE Lab Batch 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Nunito Sans" w:hAnsi="Nunito Sans" w:cs="Nunito Sans" w:eastAsia="Nunito Sans"/>
      <w:color w:val="172033"/>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outlineLvl w:val="0"/>
    </w:pPr>
    <w:rPr>
      <w:rFonts w:ascii="Outfit" w:hAnsi="Outfit" w:cs="Outfit" w:eastAsia="Outfit"/>
      <w:b/>
      <w:bCs/>
      <w:i w:val="0"/>
      <w:color w:val="172033"/>
      <w:sz w:val="48"/>
      <w:szCs w:val="48"/>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Outfit" w:hAnsi="Outfit" w:cs="Outfit" w:eastAsia="Outfit"/>
      <w:b/>
      <w:bCs/>
      <w:i w:val="0"/>
      <w:color w:val="7C2D12"/>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Outfit" w:hAnsi="Outfit" w:cs="Outfit" w:eastAsia="Outfit"/>
      <w:b/>
      <w:bCs/>
      <w:i w:val="0"/>
      <w:color w:val="172033"/>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Outfit" w:hAnsi="Outfit" w:cs="Outfit" w:eastAsia="Outfit"/>
      <w:b/>
      <w:color w:val="172033"/>
      <w:spacing w:val="5"/>
      <w:kern w:val="28"/>
      <w:sz w:val="68"/>
      <w:szCs w:val="6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Nunito Sans" w:hAnsi="Nunito Sans" w:cs="Nunito Sans" w:eastAsia="Nunito Sans"/>
      <w:i w:val="0"/>
      <w:iCs/>
      <w:color w:val="6F7581"/>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Outfit" w:hAnsi="Outfit" w:cs="Outfit" w:eastAsia="Outfit"/>
      <w:i w:val="0"/>
      <w:iCs/>
      <w:color w:val="172033"/>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Nunito Sans" w:hAnsi="Nunito Sans" w:cs="Nunito Sans" w:eastAsia="Nunito Sans"/>
      <w:b w:val="0"/>
      <w:bCs/>
      <w:i/>
      <w:color w:val="6F758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Nunito Sans" w:hAnsi="Nunito Sans" w:cs="Nunito Sans" w:eastAsia="Nunito Sans"/>
      <w:b/>
      <w:sz w:val="24"/>
      <w:szCs w:val="24"/>
    </w:rPr>
  </w:style>
  <w:style w:type="paragraph" w:customStyle="1" w:styleId="TOC2">
    <w:name w:val="TOC 2"/>
    <w:basedOn w:val="Normal"/>
    <w:pPr>
      <w:tabs>
        <w:tab w:pos="9411" w:val="right" w:leader="dot"/>
      </w:tabs>
      <w:spacing w:after="80"/>
      <w:ind w:left="340"/>
    </w:pPr>
    <w:rPr>
      <w:rFonts w:ascii="Nunito Sans" w:hAnsi="Nunito Sans" w:cs="Nunito Sans" w:eastAsia="Nunito Sans"/>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