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F2328"/>
          <w:sz w:val="28"/>
          <w:spacing w:val="20"/>
        </w:rPr>
        <w:t>Northfield College of Engineering, Pune</w:t>
      </w:r>
    </w:p>
    <w:p>
      <w:pPr>
        <w:jc w:val="center"/>
      </w:pPr>
      <w:r>
        <w:rPr>
          <w:b w:val="0"/>
          <w:i w:val="0"/>
          <w:color w:val="74777A"/>
          <w:sz w:val="22"/>
        </w:rPr>
        <w:t>Department of Computer Applications</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4338CA"/>
          <w:left w:val="thinThickThinMediumGap" w:sz="24" w:space="0" w:color="4338CA"/>
          <w:bottom w:val="thinThickThinMediumGap" w:sz="24" w:space="0" w:color="4338CA"/>
          <w:right w:val="thinThickThinMediumGap" w:sz="24" w:space="0" w:color="4338CA"/>
        </w:tblBorders>
      </w:tblPr>
      <w:tblGrid>
        <w:gridCol w:w="1462"/>
      </w:tblGrid>
      <w:tr>
        <w:trPr>
          <w:trHeight w:val="1463" w:hRule="exact"/>
        </w:trPr>
        <w:tc>
          <w:tcPr>
            <w:tcW w:type="dxa" w:w="1463"/>
            <w:shd w:val="clear" w:color="auto" w:fill="ECEBF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4338CA"/>
                <w:left w:val="single" w:sz="8" w:space="0" w:color="4338CA"/>
                <w:bottom w:val="single" w:sz="8" w:space="0" w:color="4338CA"/>
                <w:right w:val="single" w:sz="8" w:space="0" w:color="4338CA"/>
              </w:tblBorders>
            </w:tblPr>
            <w:tblGrid>
              <w:gridCol w:w="884"/>
            </w:tblGrid>
            <w:tr>
              <w:trPr>
                <w:trHeight w:val="884" w:hRule="exact"/>
              </w:trPr>
              <w:tc>
                <w:tcPr>
                  <w:tcW w:type="dxa" w:w="884"/>
                  <w:shd w:val="clear" w:color="auto" w:fill="D6D3F3"/>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4338CA"/>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4777A"/>
          <w:sz w:val="24"/>
        </w:rPr>
        <w:t>A Project Report on</w:t>
      </w:r>
    </w:p>
    <w:p>
      <w:pPr>
        <w:pStyle w:val="Title"/>
        <w:jc w:val="center"/>
      </w:pPr>
      <w:r>
        <w:rPr>
          <w:color w:val="4338CA"/>
        </w:rPr>
        <w:t>Expense Tracker with Budget Insights</w:t>
      </w:r>
    </w:p>
    <w:p>
      <w:pPr>
        <w:jc w:val="center"/>
      </w:pPr>
      <w:r>
        <w:rPr>
          <w:b w:val="0"/>
          <w:i w:val="0"/>
          <w:color w:val="1F2328"/>
          <w:sz w:val="24"/>
        </w:rPr>
        <w:t>Personal finance app for students</w:t>
      </w:r>
    </w:p>
    <w:p>
      <w:pPr>
        <w:spacing w:after="360"/>
        <w:jc w:val="center"/>
      </w:pPr>
      <w:r>
        <w:rPr>
          <w:b w:val="0"/>
          <w:i w:val="0"/>
          <w:color w:val="74777A"/>
          <w:sz w:val="21"/>
        </w:rPr>
        <w:t>Submitted in partial fulfilment of the requirements for the degree of Bachelor of Technology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137"/>
        <w:gridCol w:w="3137"/>
        <w:gridCol w:w="3137"/>
      </w:tblGrid>
      <w:tr>
        <w:tc>
          <w:tcPr>
            <w:tcW w:type="dxa" w:w="3137"/>
          </w:tcPr>
          <w:p>
            <w:pPr>
              <w:spacing w:after="0"/>
              <w:jc w:val="center"/>
            </w:pPr>
            <w:r>
              <w:rPr>
                <w:b/>
                <w:color w:val="74777A"/>
                <w:sz w:val="16"/>
              </w:rPr>
              <w:t>SUBMITTED BY</w:t>
            </w:r>
          </w:p>
        </w:tc>
        <w:tc>
          <w:tcPr>
            <w:tcW w:type="dxa" w:w="3137"/>
          </w:tcPr>
          <w:p>
            <w:pPr>
              <w:spacing w:after="0"/>
              <w:jc w:val="center"/>
            </w:pPr>
            <w:r>
              <w:rPr>
                <w:b/>
                <w:color w:val="74777A"/>
                <w:sz w:val="16"/>
              </w:rPr>
              <w:t>UNDER THE GUIDANCE OF</w:t>
            </w:r>
          </w:p>
        </w:tc>
        <w:tc>
          <w:tcPr>
            <w:tcW w:type="dxa" w:w="3137"/>
          </w:tcPr>
          <w:p>
            <w:pPr>
              <w:spacing w:after="0"/>
              <w:jc w:val="center"/>
            </w:pPr>
            <w:r>
              <w:rPr>
                <w:b/>
                <w:color w:val="74777A"/>
                <w:sz w:val="16"/>
              </w:rPr>
              <w:t>DEPARTMENT</w:t>
            </w:r>
          </w:p>
        </w:tc>
      </w:tr>
      <w:tr>
        <w:tc>
          <w:tcPr>
            <w:tcW w:type="dxa" w:w="3137"/>
          </w:tcPr>
          <w:p>
            <w:pPr>
              <w:spacing w:after="0"/>
              <w:jc w:val="center"/>
            </w:pPr>
            <w:r>
              <w:rPr>
                <w:color w:val="1F2328"/>
                <w:sz w:val="21"/>
              </w:rPr>
              <w:t>Ananya Iyer (21IT031)</w:t>
              <w:br/>
              <w:t>Rohan Gupta (21EE008)</w:t>
              <w:br/>
              <w:t>Sneha Nair (21CE017)</w:t>
            </w:r>
          </w:p>
        </w:tc>
        <w:tc>
          <w:tcPr>
            <w:tcW w:type="dxa" w:w="3137"/>
          </w:tcPr>
          <w:p>
            <w:pPr>
              <w:spacing w:after="0"/>
              <w:jc w:val="center"/>
            </w:pPr>
            <w:r>
              <w:rPr>
                <w:color w:val="1F2328"/>
                <w:sz w:val="21"/>
              </w:rPr>
              <w:t>Dr. S. Banerjee</w:t>
            </w:r>
          </w:p>
        </w:tc>
        <w:tc>
          <w:tcPr>
            <w:tcW w:type="dxa" w:w="3137"/>
          </w:tcPr>
          <w:p>
            <w:pPr>
              <w:spacing w:after="0"/>
              <w:jc w:val="center"/>
            </w:pPr>
            <w:r>
              <w:rPr>
                <w:color w:val="1F2328"/>
                <w:sz w:val="21"/>
              </w:rPr>
              <w:t>Computer Applications</w:t>
            </w:r>
          </w:p>
        </w:tc>
      </w:tr>
    </w:tbl>
    <w:p>
      <w:pPr>
        <w:spacing w:before="320"/>
        <w:jc w:val="center"/>
      </w:pPr>
      <w:r>
        <w:rPr>
          <w:b/>
          <w:i w:val="0"/>
          <w:color w:val="1F2328"/>
          <w:sz w:val="22"/>
        </w:rPr>
        <w:t>Session 2025–26</w:t>
      </w:r>
    </w:p>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4338CA"/>
          <w:left w:val="thinThickSmallGap" w:sz="18" w:space="0" w:color="4338CA"/>
          <w:bottom w:val="thinThickSmallGap" w:sz="18" w:space="0" w:color="4338CA"/>
          <w:right w:val="thinThickSmallGap" w:sz="18" w:space="0" w:color="4338CA"/>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Crimson Pro" w:hAnsi="Crimson Pro" w:cs="Crimson Pro" w:eastAsia="Crimson Pro"/>
                <w:b/>
                <w:color w:val="4338CA"/>
                <w:sz w:val="44"/>
              </w:rPr>
              <w:t>CERTIFICATE</w:t>
            </w:r>
          </w:p>
          <w:p>
            <w:pPr>
              <w:spacing w:after="240" w:line="360" w:lineRule="auto"/>
              <w:jc w:val="both"/>
            </w:pPr>
            <w:r>
              <w:t>This is to certify that the project report entitled “Expense Tracker with Budget Insights” is a bonafide record of the work carried out by Ananya Iyer (21IT031), Rohan Gupta (21EE008), Sneha Nair (21CE017) in partial fulfilment of the requirements for the award of the degree of Bachelor of Computer Applications in Computer Applications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S. Banerjee</w:t>
                    <w:br/>
                  </w:r>
                  <w:r>
                    <w:rPr>
                      <w:color w:val="74777A"/>
                    </w:rPr>
                    <w:t>Project Guide</w:t>
                  </w:r>
                </w:p>
              </w:tc>
              <w:tc>
                <w:tcPr>
                  <w:tcW w:type="dxa" w:w="3137"/>
                </w:tcPr>
                <w:p>
                  <w:pPr>
                    <w:jc w:val="center"/>
                  </w:pPr>
                  <w:r>
                    <w:rPr>
                      <w:b/>
                    </w:rPr>
                    <w:t>Dr. L. Thomas</w:t>
                    <w:br/>
                  </w:r>
                  <w:r>
                    <w:rPr>
                      <w:color w:val="74777A"/>
                    </w:rPr>
                    <w:t>Head of Department</w:t>
                  </w:r>
                </w:p>
              </w:tc>
              <w:tc>
                <w:tcPr>
                  <w:tcW w:type="dxa" w:w="3137"/>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“Expense Tracker with Budget Insights” submitted to the Department of Computer Applications, Northfield College of Engineering,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Ananya Iyer · Rohan Gupta · Sneha Nair</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L. Thomas, Head of the Department of Computer Applications,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Tracking personal expenses is still handled manually in most places — slow, error-prone and hard to track. Expense Tracker with Budget Insights addresses this gap. Current methods are manual, slow and hard to scale. Affordable technology now makes automation practical. The system is organised into 4 stages — input, process, store, output — and is built with Kotlin, Room DB, Firebase. In our test setup it achieved 2.9× more monthly savings. This report presents the problem, a review of existing approaches, the requirements, the design and implementation, the testing carried out and the results obtained.</w:t>
      </w:r>
    </w:p>
    <w:p>
      <w:r>
        <w:rPr>
          <w:i/>
          <w:color w:val="74777A"/>
        </w:rPr>
        <w:t>Keywords: Kotlin, Room DB, Firebase, MPAndroidChart</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Literature Review</w:t>
      </w:r>
      <w:r>
        <w:tab/>
        <w:t>8</w:t>
      </w:r>
    </w:p>
    <w:p>
      <w:pPr>
        <w:pStyle w:val="TOC2"/>
      </w:pPr>
      <w:r>
        <w:t>2.1  Existing Work</w:t>
      </w:r>
      <w:r>
        <w:tab/>
        <w:t>8</w:t>
      </w:r>
    </w:p>
    <w:p>
      <w:pPr>
        <w:pStyle w:val="TOC2"/>
      </w:pPr>
      <w:r>
        <w:t>2.2  Research Gap</w:t>
      </w:r>
      <w:r>
        <w:tab/>
        <w:t>8</w:t>
      </w:r>
    </w:p>
    <w:p>
      <w:pPr>
        <w:pStyle w:val="TOC1"/>
      </w:pPr>
      <w:r>
        <w:t>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Conclusion and Future Scope</w:t>
      </w:r>
      <w:r>
        <w:tab/>
        <w:t>14</w:t>
      </w:r>
    </w:p>
    <w:p>
      <w:pPr>
        <w:pStyle w:val="TOC2"/>
      </w:pPr>
      <w:r>
        <w:t>6.1  Conclusion</w:t>
      </w:r>
      <w:r>
        <w:tab/>
        <w:t>14</w:t>
      </w:r>
    </w:p>
    <w:p>
      <w:pPr>
        <w:pStyle w:val="TOC2"/>
      </w:pPr>
      <w:r>
        <w:t>6.2  Future Scope</w:t>
      </w:r>
      <w:r>
        <w:tab/>
        <w:t>14</w:t>
      </w:r>
    </w:p>
    <w:p>
      <w:pPr>
        <w:pStyle w:val="TOC1"/>
      </w:pPr>
      <w:r>
        <w:t>References</w:t>
      </w:r>
      <w:r>
        <w:tab/>
        <w:t>15</w:t>
      </w:r>
    </w:p>
    <w:p>
      <w:pPr>
        <w:spacing w:after="0"/>
      </w:pPr>
      <w:r>
        <w:fldChar w:fldCharType="end"/>
      </w:r>
    </w:p>
    <w:p>
      <w:pPr>
        <w:pStyle w:val="Heading1"/>
      </w:pPr>
      <w:r>
        <w:t>Introduction</w:t>
      </w:r>
    </w:p>
    <w:p>
      <w:pPr>
        <w:pStyle w:val="Heading2"/>
      </w:pPr>
      <w:r>
        <w:t>1.1  Background</w:t>
      </w:r>
    </w:p>
    <w:p>
      <w:pPr>
        <w:jc w:val="both"/>
      </w:pPr>
      <w:r>
        <w:t>Expense Tracker with Budget Insights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Tracking personal expenses is still handled manually in most places — slow, error-prone and hard to track. The key problems identified during our preliminary study are:</w:t>
      </w:r>
    </w:p>
    <w:p>
      <w:pPr>
        <w:pStyle w:val="ListBullet"/>
      </w:pPr>
      <w:r>
        <w:t>Manual work — Tracking personal expenses takes hours of repetitive effort.</w:t>
      </w:r>
    </w:p>
    <w:p>
      <w:pPr>
        <w:pStyle w:val="ListBullet"/>
      </w:pPr>
      <w:r>
        <w:t>Errors — Mistakes creep in and are hard to trace.</w:t>
      </w:r>
    </w:p>
    <w:p>
      <w:pPr>
        <w:pStyle w:val="ListBullet"/>
      </w:pPr>
      <w:r>
        <w:t>No insight — College students lack data to make decisions.</w:t>
      </w:r>
    </w:p>
    <w:p>
      <w:pPr>
        <w:pStyle w:val="Heading2"/>
      </w:pPr>
      <w:r>
        <w:t>1.4  Objectives</w:t>
      </w:r>
    </w:p>
    <w:p>
      <w:r>
        <w:t>The project was planned around the following objectives:</w:t>
      </w:r>
    </w:p>
    <w:p>
      <w:pPr>
        <w:pStyle w:val="ListNumber"/>
      </w:pPr>
      <w:r>
        <w:t>Automate the core steps of tracking personal expenses</w:t>
      </w:r>
    </w:p>
    <w:p>
      <w:pPr>
        <w:pStyle w:val="ListNumber"/>
      </w:pPr>
      <w:r>
        <w:t>Give college students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4338CA"/>
          </w:tcPr>
          <w:p>
            <w:pPr>
              <w:spacing w:after="0"/>
            </w:pPr>
            <w:r/>
            <w:r>
              <w:rPr>
                <w:b/>
                <w:color w:val="FFFFFF"/>
                <w:sz w:val="19"/>
              </w:rPr>
              <w:t>Study / system</w:t>
            </w:r>
          </w:p>
        </w:tc>
        <w:tc>
          <w:tcPr>
            <w:tcW w:type="dxa" w:w="3486"/>
            <w:vAlign w:val="center"/>
            <w:shd w:val="clear" w:color="auto" w:fill="4338CA"/>
          </w:tcPr>
          <w:p>
            <w:pPr>
              <w:spacing w:after="0"/>
            </w:pPr>
            <w:r/>
            <w:r>
              <w:rPr>
                <w:b/>
                <w:color w:val="FFFFFF"/>
                <w:sz w:val="19"/>
              </w:rPr>
              <w:t>Approach</w:t>
            </w:r>
          </w:p>
        </w:tc>
        <w:tc>
          <w:tcPr>
            <w:tcW w:type="dxa" w:w="3486"/>
            <w:vAlign w:val="center"/>
            <w:shd w:val="clear" w:color="auto" w:fill="4338CA"/>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ECEBFA"/>
          </w:tcPr>
          <w:p>
            <w:pPr>
              <w:spacing w:after="0"/>
            </w:pPr>
            <w:r/>
            <w:r>
              <w:rPr>
                <w:sz w:val="19"/>
              </w:rPr>
              <w:t>Study B</w:t>
            </w:r>
          </w:p>
        </w:tc>
        <w:tc>
          <w:tcPr>
            <w:tcW w:type="dxa" w:w="3486"/>
            <w:vAlign w:val="center"/>
            <w:shd w:val="clear" w:color="auto" w:fill="ECEBFA"/>
          </w:tcPr>
          <w:p>
            <w:pPr>
              <w:spacing w:after="0"/>
            </w:pPr>
            <w:r/>
            <w:r>
              <w:rPr>
                <w:sz w:val="19"/>
              </w:rPr>
              <w:t>Mobile data collection</w:t>
            </w:r>
          </w:p>
        </w:tc>
        <w:tc>
          <w:tcPr>
            <w:tcW w:type="dxa" w:w="3486"/>
            <w:vAlign w:val="center"/>
            <w:shd w:val="clear" w:color="auto" w:fill="ECEBFA"/>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4338CA"/>
          </w:tcPr>
          <w:p>
            <w:pPr>
              <w:spacing w:after="0"/>
            </w:pPr>
            <w:r/>
            <w:r>
              <w:rPr>
                <w:b/>
                <w:color w:val="FFFFFF"/>
                <w:sz w:val="19"/>
              </w:rPr>
              <w:t>Existing system</w:t>
            </w:r>
          </w:p>
        </w:tc>
        <w:tc>
          <w:tcPr>
            <w:tcW w:type="dxa" w:w="4706"/>
            <w:vAlign w:val="center"/>
            <w:shd w:val="clear" w:color="auto" w:fill="4338CA"/>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ECEBFA"/>
          </w:tcPr>
          <w:p>
            <w:pPr>
              <w:spacing w:after="0"/>
            </w:pPr>
            <w:r/>
            <w:r>
              <w:rPr>
                <w:sz w:val="19"/>
              </w:rPr>
              <w:t>Slow turnaround</w:t>
            </w:r>
          </w:p>
        </w:tc>
        <w:tc>
          <w:tcPr>
            <w:tcW w:type="dxa" w:w="4706"/>
            <w:vAlign w:val="center"/>
            <w:shd w:val="clear" w:color="auto" w:fill="ECEBFA"/>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CEBFA"/>
            <w:tcBorders>
              <w:left w:val="single" w:sz="36" w:space="0" w:color="4338CA"/>
            </w:tcBorders>
          </w:tcPr>
          <w:p>
            <w:pPr>
              <w:spacing w:after="60"/>
            </w:pPr>
            <w:r>
              <w:rPr>
                <w:b/>
                <w:color w:val="4338CA"/>
              </w:rPr>
              <w:t>Gap addressed</w:t>
            </w:r>
          </w:p>
          <w:p>
            <w:pPr>
              <w:spacing w:after="0"/>
            </w:pPr>
            <w:r>
              <w:t>No low-cost option combines automated workflow with real-time dashboard. Expense Tracker with Budget Insights is designed to close that gap.</w:t>
            </w:r>
          </w:p>
        </w:tc>
      </w:tr>
    </w:tbl>
    <w:p>
      <w:pPr>
        <w:spacing w:after="40"/>
      </w:pPr>
    </w:p>
    <w:p>
      <w:pPr>
        <w:pStyle w:val="Heading1"/>
      </w:pPr>
      <w:r>
        <w:t>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expense tracker with budget insights simple to maintain and extend.</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685" w:hRule="exact"/>
        </w:trPr>
        <w:tc>
          <w:tcPr>
            <w:tcW w:type="dxa" w:w="9411"/>
            <w:shd w:val="clear" w:color="auto" w:fill="ECEBFA"/>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4338CA"/>
          </w:tcPr>
          <w:p>
            <w:pPr>
              <w:spacing w:after="0"/>
            </w:pPr>
            <w:r/>
            <w:r>
              <w:rPr>
                <w:b/>
                <w:color w:val="FFFFFF"/>
                <w:sz w:val="19"/>
              </w:rPr>
              <w:t>Stage</w:t>
            </w:r>
          </w:p>
        </w:tc>
        <w:tc>
          <w:tcPr>
            <w:tcW w:type="dxa" w:w="7394"/>
            <w:vAlign w:val="center"/>
            <w:shd w:val="clear" w:color="auto" w:fill="4338CA"/>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ECEBFA"/>
          </w:tcPr>
          <w:p>
            <w:pPr>
              <w:spacing w:after="0"/>
            </w:pPr>
            <w:r/>
            <w:r>
              <w:rPr>
                <w:sz w:val="19"/>
              </w:rPr>
              <w:t>Process</w:t>
            </w:r>
          </w:p>
        </w:tc>
        <w:tc>
          <w:tcPr>
            <w:tcW w:type="dxa" w:w="7394"/>
            <w:vAlign w:val="center"/>
            <w:shd w:val="clear" w:color="auto" w:fill="ECEBFA"/>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ECEBFA"/>
          </w:tcPr>
          <w:p>
            <w:pPr>
              <w:spacing w:after="0"/>
            </w:pPr>
            <w:r/>
            <w:r>
              <w:rPr>
                <w:sz w:val="19"/>
              </w:rPr>
              <w:t>Output</w:t>
            </w:r>
          </w:p>
        </w:tc>
        <w:tc>
          <w:tcPr>
            <w:tcW w:type="dxa" w:w="7394"/>
            <w:vAlign w:val="center"/>
            <w:shd w:val="clear" w:color="auto" w:fill="ECEBFA"/>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4338CA"/>
          </w:tcPr>
          <w:p>
            <w:pPr>
              <w:spacing w:after="0"/>
            </w:pPr>
            <w:r/>
            <w:r>
              <w:rPr>
                <w:b/>
                <w:color w:val="FFFFFF"/>
                <w:sz w:val="19"/>
              </w:rPr>
              <w:t>Component</w:t>
            </w:r>
          </w:p>
        </w:tc>
        <w:tc>
          <w:tcPr>
            <w:tcW w:type="dxa" w:w="7058"/>
            <w:vAlign w:val="center"/>
            <w:shd w:val="clear" w:color="auto" w:fill="4338CA"/>
          </w:tcPr>
          <w:p>
            <w:pPr>
              <w:spacing w:after="0"/>
            </w:pPr>
            <w:r/>
            <w:r>
              <w:rPr>
                <w:b/>
                <w:color w:val="FFFFFF"/>
                <w:sz w:val="19"/>
              </w:rPr>
              <w:t>Purpose</w:t>
            </w:r>
          </w:p>
        </w:tc>
      </w:tr>
      <w:tr>
        <w:tc>
          <w:tcPr>
            <w:tcW w:type="dxa" w:w="2353"/>
            <w:vAlign w:val="center"/>
          </w:tcPr>
          <w:p>
            <w:pPr>
              <w:spacing w:after="0"/>
            </w:pPr>
            <w:r/>
            <w:r>
              <w:rPr>
                <w:sz w:val="19"/>
              </w:rPr>
              <w:t>Kotlin</w:t>
            </w:r>
          </w:p>
        </w:tc>
        <w:tc>
          <w:tcPr>
            <w:tcW w:type="dxa" w:w="7058"/>
            <w:vAlign w:val="center"/>
          </w:tcPr>
          <w:p>
            <w:pPr>
              <w:spacing w:after="0"/>
            </w:pPr>
            <w:r/>
            <w:r>
              <w:rPr>
                <w:sz w:val="19"/>
              </w:rPr>
              <w:t>Android app</w:t>
            </w:r>
          </w:p>
        </w:tc>
      </w:tr>
      <w:tr>
        <w:tc>
          <w:tcPr>
            <w:tcW w:type="dxa" w:w="2353"/>
            <w:vAlign w:val="center"/>
            <w:shd w:val="clear" w:color="auto" w:fill="ECEBFA"/>
          </w:tcPr>
          <w:p>
            <w:pPr>
              <w:spacing w:after="0"/>
            </w:pPr>
            <w:r/>
            <w:r>
              <w:rPr>
                <w:sz w:val="19"/>
              </w:rPr>
              <w:t>Room DB</w:t>
            </w:r>
          </w:p>
        </w:tc>
        <w:tc>
          <w:tcPr>
            <w:tcW w:type="dxa" w:w="7058"/>
            <w:vAlign w:val="center"/>
            <w:shd w:val="clear" w:color="auto" w:fill="ECEBFA"/>
          </w:tcPr>
          <w:p>
            <w:pPr>
              <w:spacing w:after="0"/>
            </w:pPr>
            <w:r/>
            <w:r>
              <w:rPr>
                <w:sz w:val="19"/>
              </w:rPr>
              <w:t>Offline storage</w:t>
            </w:r>
          </w:p>
        </w:tc>
      </w:tr>
      <w:tr>
        <w:tc>
          <w:tcPr>
            <w:tcW w:type="dxa" w:w="2353"/>
            <w:vAlign w:val="center"/>
          </w:tcPr>
          <w:p>
            <w:pPr>
              <w:spacing w:after="0"/>
            </w:pPr>
            <w:r/>
            <w:r>
              <w:rPr>
                <w:sz w:val="19"/>
              </w:rPr>
              <w:t>Firebase</w:t>
            </w:r>
          </w:p>
        </w:tc>
        <w:tc>
          <w:tcPr>
            <w:tcW w:type="dxa" w:w="7058"/>
            <w:vAlign w:val="center"/>
          </w:tcPr>
          <w:p>
            <w:pPr>
              <w:spacing w:after="0"/>
            </w:pPr>
            <w:r/>
            <w:r>
              <w:rPr>
                <w:sz w:val="19"/>
              </w:rPr>
              <w:t>Sync and backup</w:t>
            </w:r>
          </w:p>
        </w:tc>
      </w:tr>
      <w:tr>
        <w:tc>
          <w:tcPr>
            <w:tcW w:type="dxa" w:w="2353"/>
            <w:vAlign w:val="center"/>
            <w:shd w:val="clear" w:color="auto" w:fill="ECEBFA"/>
          </w:tcPr>
          <w:p>
            <w:pPr>
              <w:spacing w:after="0"/>
            </w:pPr>
            <w:r/>
            <w:r>
              <w:rPr>
                <w:sz w:val="19"/>
              </w:rPr>
              <w:t>MPAndroidChart</w:t>
            </w:r>
          </w:p>
        </w:tc>
        <w:tc>
          <w:tcPr>
            <w:tcW w:type="dxa" w:w="7058"/>
            <w:vAlign w:val="center"/>
            <w:shd w:val="clear" w:color="auto" w:fill="ECEBFA"/>
          </w:tcPr>
          <w:p>
            <w:pPr>
              <w:spacing w:after="0"/>
            </w:pPr>
            <w:r/>
            <w:r>
              <w:rPr>
                <w:sz w:val="19"/>
              </w:rPr>
              <w:t>Spending charts</w:t>
            </w:r>
          </w:p>
        </w:tc>
      </w:tr>
    </w:tbl>
    <w:p>
      <w:pPr>
        <w:spacing w:after="80"/>
      </w:pPr>
    </w:p>
    <w:p>
      <w:pPr>
        <w:pStyle w:val="Caption"/>
        <w:jc w:val="center"/>
      </w:pPr>
      <w:r>
        <w:t>Table 4.1: Technology stack</w:t>
      </w:r>
    </w:p>
    <w:p>
      <w:pPr>
        <w:pStyle w:val="Heading1"/>
      </w:pPr>
      <w:r>
        <w:t>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4338CA"/>
          </w:tcPr>
          <w:p>
            <w:pPr>
              <w:spacing w:after="0"/>
            </w:pPr>
            <w:r/>
            <w:r>
              <w:rPr>
                <w:b/>
                <w:color w:val="FFFFFF"/>
                <w:sz w:val="19"/>
              </w:rPr>
              <w:t>Phase</w:t>
            </w:r>
          </w:p>
        </w:tc>
        <w:tc>
          <w:tcPr>
            <w:tcW w:type="dxa" w:w="1681"/>
            <w:vAlign w:val="center"/>
            <w:shd w:val="clear" w:color="auto" w:fill="4338CA"/>
          </w:tcPr>
          <w:p>
            <w:pPr>
              <w:spacing w:after="0"/>
            </w:pPr>
            <w:r/>
            <w:r>
              <w:rPr>
                <w:b/>
                <w:color w:val="FFFFFF"/>
                <w:sz w:val="19"/>
              </w:rPr>
              <w:t>Month</w:t>
            </w:r>
          </w:p>
        </w:tc>
        <w:tc>
          <w:tcPr>
            <w:tcW w:type="dxa" w:w="5378"/>
            <w:vAlign w:val="center"/>
            <w:shd w:val="clear" w:color="auto" w:fill="4338CA"/>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ECEBFA"/>
          </w:tcPr>
          <w:p>
            <w:pPr>
              <w:spacing w:after="0"/>
            </w:pPr>
            <w:r/>
            <w:r>
              <w:rPr>
                <w:sz w:val="19"/>
              </w:rPr>
              <w:t>Design</w:t>
            </w:r>
          </w:p>
        </w:tc>
        <w:tc>
          <w:tcPr>
            <w:tcW w:type="dxa" w:w="1681"/>
            <w:vAlign w:val="center"/>
            <w:shd w:val="clear" w:color="auto" w:fill="ECEBFA"/>
          </w:tcPr>
          <w:p>
            <w:pPr>
              <w:spacing w:after="0"/>
            </w:pPr>
            <w:r/>
            <w:r>
              <w:rPr>
                <w:sz w:val="19"/>
              </w:rPr>
              <w:t>August</w:t>
            </w:r>
          </w:p>
        </w:tc>
        <w:tc>
          <w:tcPr>
            <w:tcW w:type="dxa" w:w="5378"/>
            <w:vAlign w:val="center"/>
            <w:shd w:val="clear" w:color="auto" w:fill="ECEBFA"/>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ECEBFA"/>
          </w:tcPr>
          <w:p>
            <w:pPr>
              <w:spacing w:after="0"/>
            </w:pPr>
            <w:r/>
            <w:r>
              <w:rPr>
                <w:sz w:val="19"/>
              </w:rPr>
              <w:t>Testing</w:t>
            </w:r>
          </w:p>
        </w:tc>
        <w:tc>
          <w:tcPr>
            <w:tcW w:type="dxa" w:w="1681"/>
            <w:vAlign w:val="center"/>
            <w:shd w:val="clear" w:color="auto" w:fill="ECEBFA"/>
          </w:tcPr>
          <w:p>
            <w:pPr>
              <w:spacing w:after="0"/>
            </w:pPr>
            <w:r/>
            <w:r>
              <w:rPr>
                <w:sz w:val="19"/>
              </w:rPr>
              <w:t>November</w:t>
            </w:r>
          </w:p>
        </w:tc>
        <w:tc>
          <w:tcPr>
            <w:tcW w:type="dxa" w:w="5378"/>
            <w:vAlign w:val="center"/>
            <w:shd w:val="clear" w:color="auto" w:fill="ECEBFA"/>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4338CA"/>
          </w:tcPr>
          <w:p>
            <w:pPr>
              <w:spacing w:after="0"/>
            </w:pPr>
            <w:r/>
            <w:r>
              <w:rPr>
                <w:b/>
                <w:color w:val="FFFFFF"/>
                <w:sz w:val="19"/>
              </w:rPr>
              <w:t>ID</w:t>
            </w:r>
          </w:p>
        </w:tc>
        <w:tc>
          <w:tcPr>
            <w:tcW w:type="dxa" w:w="1988"/>
            <w:vAlign w:val="center"/>
            <w:shd w:val="clear" w:color="auto" w:fill="4338CA"/>
          </w:tcPr>
          <w:p>
            <w:pPr>
              <w:spacing w:after="0"/>
            </w:pPr>
            <w:r/>
            <w:r>
              <w:rPr>
                <w:b/>
                <w:color w:val="FFFFFF"/>
                <w:sz w:val="19"/>
              </w:rPr>
              <w:t>Module</w:t>
            </w:r>
          </w:p>
        </w:tc>
        <w:tc>
          <w:tcPr>
            <w:tcW w:type="dxa" w:w="2386"/>
            <w:vAlign w:val="center"/>
            <w:shd w:val="clear" w:color="auto" w:fill="4338CA"/>
          </w:tcPr>
          <w:p>
            <w:pPr>
              <w:spacing w:after="0"/>
            </w:pPr>
            <w:r/>
            <w:r>
              <w:rPr>
                <w:b/>
                <w:color w:val="FFFFFF"/>
                <w:sz w:val="19"/>
              </w:rPr>
              <w:t>Test</w:t>
            </w:r>
          </w:p>
        </w:tc>
        <w:tc>
          <w:tcPr>
            <w:tcW w:type="dxa" w:w="2916"/>
            <w:vAlign w:val="center"/>
            <w:shd w:val="clear" w:color="auto" w:fill="4338CA"/>
          </w:tcPr>
          <w:p>
            <w:pPr>
              <w:spacing w:after="0"/>
            </w:pPr>
            <w:r/>
            <w:r>
              <w:rPr>
                <w:b/>
                <w:color w:val="FFFFFF"/>
                <w:sz w:val="19"/>
              </w:rPr>
              <w:t>Expected result</w:t>
            </w:r>
          </w:p>
        </w:tc>
        <w:tc>
          <w:tcPr>
            <w:tcW w:type="dxa" w:w="1060"/>
            <w:vAlign w:val="center"/>
            <w:shd w:val="clear" w:color="auto" w:fill="4338CA"/>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CEBFA"/>
          </w:tcPr>
          <w:p>
            <w:pPr>
              <w:spacing w:after="0"/>
            </w:pPr>
            <w:r/>
            <w:r>
              <w:rPr>
                <w:sz w:val="19"/>
              </w:rPr>
              <w:t>TC-02</w:t>
            </w:r>
          </w:p>
        </w:tc>
        <w:tc>
          <w:tcPr>
            <w:tcW w:type="dxa" w:w="1988"/>
            <w:vAlign w:val="center"/>
            <w:shd w:val="clear" w:color="auto" w:fill="ECEBFA"/>
          </w:tcPr>
          <w:p>
            <w:pPr>
              <w:spacing w:after="0"/>
            </w:pPr>
            <w:r/>
            <w:r>
              <w:rPr>
                <w:sz w:val="19"/>
              </w:rPr>
              <w:t>Process</w:t>
            </w:r>
          </w:p>
        </w:tc>
        <w:tc>
          <w:tcPr>
            <w:tcW w:type="dxa" w:w="2386"/>
            <w:vAlign w:val="center"/>
            <w:shd w:val="clear" w:color="auto" w:fill="ECEBFA"/>
          </w:tcPr>
          <w:p>
            <w:pPr>
              <w:spacing w:after="0"/>
            </w:pPr>
            <w:r/>
            <w:r>
              <w:rPr>
                <w:sz w:val="19"/>
              </w:rPr>
              <w:t>Valid input</w:t>
            </w:r>
          </w:p>
        </w:tc>
        <w:tc>
          <w:tcPr>
            <w:tcW w:type="dxa" w:w="2916"/>
            <w:vAlign w:val="center"/>
            <w:shd w:val="clear" w:color="auto" w:fill="ECEBFA"/>
          </w:tcPr>
          <w:p>
            <w:pPr>
              <w:spacing w:after="0"/>
            </w:pPr>
            <w:r/>
            <w:r>
              <w:rPr>
                <w:sz w:val="19"/>
              </w:rPr>
              <w:t>Processed correctly</w:t>
            </w:r>
          </w:p>
        </w:tc>
        <w:tc>
          <w:tcPr>
            <w:tcW w:type="dxa" w:w="1060"/>
            <w:vAlign w:val="center"/>
            <w:shd w:val="clear" w:color="auto" w:fill="ECEBFA"/>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CEBFA"/>
          </w:tcPr>
          <w:p>
            <w:pPr>
              <w:spacing w:after="0"/>
            </w:pPr>
            <w:r/>
            <w:r>
              <w:rPr>
                <w:sz w:val="19"/>
              </w:rPr>
              <w:t>TC-04</w:t>
            </w:r>
          </w:p>
        </w:tc>
        <w:tc>
          <w:tcPr>
            <w:tcW w:type="dxa" w:w="1988"/>
            <w:vAlign w:val="center"/>
            <w:shd w:val="clear" w:color="auto" w:fill="ECEBFA"/>
          </w:tcPr>
          <w:p>
            <w:pPr>
              <w:spacing w:after="0"/>
            </w:pPr>
            <w:r/>
            <w:r>
              <w:rPr>
                <w:sz w:val="19"/>
              </w:rPr>
              <w:t>Output</w:t>
            </w:r>
          </w:p>
        </w:tc>
        <w:tc>
          <w:tcPr>
            <w:tcW w:type="dxa" w:w="2386"/>
            <w:vAlign w:val="center"/>
            <w:shd w:val="clear" w:color="auto" w:fill="ECEBFA"/>
          </w:tcPr>
          <w:p>
            <w:pPr>
              <w:spacing w:after="0"/>
            </w:pPr>
            <w:r/>
            <w:r>
              <w:rPr>
                <w:sz w:val="19"/>
              </w:rPr>
              <w:t>Valid input</w:t>
            </w:r>
          </w:p>
        </w:tc>
        <w:tc>
          <w:tcPr>
            <w:tcW w:type="dxa" w:w="2916"/>
            <w:vAlign w:val="center"/>
            <w:shd w:val="clear" w:color="auto" w:fill="ECEBFA"/>
          </w:tcPr>
          <w:p>
            <w:pPr>
              <w:spacing w:after="0"/>
            </w:pPr>
            <w:r/>
            <w:r>
              <w:rPr>
                <w:sz w:val="19"/>
              </w:rPr>
              <w:t>Processed correctly</w:t>
            </w:r>
          </w:p>
        </w:tc>
        <w:tc>
          <w:tcPr>
            <w:tcW w:type="dxa" w:w="1060"/>
            <w:vAlign w:val="center"/>
            <w:shd w:val="clear" w:color="auto" w:fill="ECEBFA"/>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4338CA"/>
          </w:tcPr>
          <w:p>
            <w:pPr>
              <w:spacing w:after="0"/>
            </w:pPr>
            <w:r/>
            <w:r>
              <w:rPr>
                <w:b/>
                <w:color w:val="FFFFFF"/>
                <w:sz w:val="19"/>
              </w:rPr>
              <w:t>Parameter</w:t>
            </w:r>
          </w:p>
        </w:tc>
        <w:tc>
          <w:tcPr>
            <w:tcW w:type="dxa" w:w="3137"/>
            <w:vAlign w:val="center"/>
            <w:shd w:val="clear" w:color="auto" w:fill="4338CA"/>
          </w:tcPr>
          <w:p>
            <w:pPr>
              <w:spacing w:after="0"/>
            </w:pPr>
            <w:r/>
            <w:r>
              <w:rPr>
                <w:b/>
                <w:color w:val="FFFFFF"/>
                <w:sz w:val="19"/>
              </w:rPr>
              <w:t>Monthly savings (₹)</w:t>
            </w:r>
          </w:p>
        </w:tc>
        <w:tc>
          <w:tcPr>
            <w:tcW w:type="dxa" w:w="3137"/>
            <w:vAlign w:val="center"/>
            <w:shd w:val="clear" w:color="auto" w:fill="4338CA"/>
          </w:tcPr>
          <w:p>
            <w:pPr>
              <w:spacing w:after="0"/>
            </w:pPr>
            <w:r/>
            <w:r>
              <w:rPr>
                <w:b/>
                <w:color w:val="FFFFFF"/>
                <w:sz w:val="19"/>
              </w:rPr>
              <w:t>Remark</w:t>
            </w:r>
          </w:p>
        </w:tc>
      </w:tr>
      <w:tr>
        <w:tc>
          <w:tcPr>
            <w:tcW w:type="dxa" w:w="3137"/>
            <w:vAlign w:val="center"/>
          </w:tcPr>
          <w:p>
            <w:pPr>
              <w:spacing w:after="0"/>
            </w:pPr>
            <w:r/>
            <w:r>
              <w:rPr>
                <w:sz w:val="19"/>
              </w:rPr>
              <w:t>Month 1</w:t>
            </w:r>
          </w:p>
        </w:tc>
        <w:tc>
          <w:tcPr>
            <w:tcW w:type="dxa" w:w="3137"/>
            <w:vAlign w:val="center"/>
          </w:tcPr>
          <w:p>
            <w:pPr>
              <w:spacing w:after="0"/>
            </w:pPr>
            <w:r/>
            <w:r>
              <w:rPr>
                <w:sz w:val="19"/>
              </w:rPr>
              <w:t>800</w:t>
            </w:r>
          </w:p>
        </w:tc>
        <w:tc>
          <w:tcPr>
            <w:tcW w:type="dxa" w:w="3137"/>
            <w:vAlign w:val="center"/>
          </w:tcPr>
          <w:p>
            <w:pPr>
              <w:spacing w:after="0"/>
            </w:pPr>
            <w:r/>
            <w:r>
              <w:rPr>
                <w:sz w:val="19"/>
              </w:rPr>
              <w:t>Sample value</w:t>
            </w:r>
          </w:p>
        </w:tc>
      </w:tr>
      <w:tr>
        <w:tc>
          <w:tcPr>
            <w:tcW w:type="dxa" w:w="3137"/>
            <w:vAlign w:val="center"/>
            <w:shd w:val="clear" w:color="auto" w:fill="ECEBFA"/>
          </w:tcPr>
          <w:p>
            <w:pPr>
              <w:spacing w:after="0"/>
            </w:pPr>
            <w:r/>
            <w:r>
              <w:rPr>
                <w:sz w:val="19"/>
              </w:rPr>
              <w:t>Month 2</w:t>
            </w:r>
          </w:p>
        </w:tc>
        <w:tc>
          <w:tcPr>
            <w:tcW w:type="dxa" w:w="3137"/>
            <w:vAlign w:val="center"/>
            <w:shd w:val="clear" w:color="auto" w:fill="ECEBFA"/>
          </w:tcPr>
          <w:p>
            <w:pPr>
              <w:spacing w:after="0"/>
            </w:pPr>
            <w:r/>
            <w:r>
              <w:rPr>
                <w:sz w:val="19"/>
              </w:rPr>
              <w:t>1400</w:t>
            </w:r>
          </w:p>
        </w:tc>
        <w:tc>
          <w:tcPr>
            <w:tcW w:type="dxa" w:w="3137"/>
            <w:vAlign w:val="center"/>
            <w:shd w:val="clear" w:color="auto" w:fill="ECEBFA"/>
          </w:tcPr>
          <w:p>
            <w:pPr>
              <w:spacing w:after="0"/>
            </w:pPr>
            <w:r/>
            <w:r>
              <w:rPr>
                <w:sz w:val="19"/>
              </w:rPr>
              <w:t>Sample value</w:t>
            </w:r>
          </w:p>
        </w:tc>
      </w:tr>
      <w:tr>
        <w:tc>
          <w:tcPr>
            <w:tcW w:type="dxa" w:w="3137"/>
            <w:vAlign w:val="center"/>
          </w:tcPr>
          <w:p>
            <w:pPr>
              <w:spacing w:after="0"/>
            </w:pPr>
            <w:r/>
            <w:r>
              <w:rPr>
                <w:sz w:val="19"/>
              </w:rPr>
              <w:t>Month 3</w:t>
            </w:r>
          </w:p>
        </w:tc>
        <w:tc>
          <w:tcPr>
            <w:tcW w:type="dxa" w:w="3137"/>
            <w:vAlign w:val="center"/>
          </w:tcPr>
          <w:p>
            <w:pPr>
              <w:spacing w:after="0"/>
            </w:pPr>
            <w:r/>
            <w:r>
              <w:rPr>
                <w:sz w:val="19"/>
              </w:rPr>
              <w:t>1900</w:t>
            </w:r>
          </w:p>
        </w:tc>
        <w:tc>
          <w:tcPr>
            <w:tcW w:type="dxa" w:w="3137"/>
            <w:vAlign w:val="center"/>
          </w:tcPr>
          <w:p>
            <w:pPr>
              <w:spacing w:after="0"/>
            </w:pPr>
            <w:r/>
            <w:r>
              <w:rPr>
                <w:sz w:val="19"/>
              </w:rPr>
              <w:t>Sample value</w:t>
            </w:r>
          </w:p>
        </w:tc>
      </w:tr>
      <w:tr>
        <w:tc>
          <w:tcPr>
            <w:tcW w:type="dxa" w:w="3137"/>
            <w:vAlign w:val="center"/>
            <w:shd w:val="clear" w:color="auto" w:fill="ECEBFA"/>
          </w:tcPr>
          <w:p>
            <w:pPr>
              <w:spacing w:after="0"/>
            </w:pPr>
            <w:r/>
            <w:r>
              <w:rPr>
                <w:sz w:val="19"/>
              </w:rPr>
              <w:t>Month 4</w:t>
            </w:r>
          </w:p>
        </w:tc>
        <w:tc>
          <w:tcPr>
            <w:tcW w:type="dxa" w:w="3137"/>
            <w:vAlign w:val="center"/>
            <w:shd w:val="clear" w:color="auto" w:fill="ECEBFA"/>
          </w:tcPr>
          <w:p>
            <w:pPr>
              <w:spacing w:after="0"/>
            </w:pPr>
            <w:r/>
            <w:r>
              <w:rPr>
                <w:sz w:val="19"/>
              </w:rPr>
              <w:t>2300</w:t>
            </w:r>
          </w:p>
        </w:tc>
        <w:tc>
          <w:tcPr>
            <w:tcW w:type="dxa" w:w="3137"/>
            <w:vAlign w:val="center"/>
            <w:shd w:val="clear" w:color="auto" w:fill="ECEBFA"/>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CEBFA"/>
            <w:tcBorders>
              <w:left w:val="single" w:sz="36" w:space="0" w:color="4338CA"/>
            </w:tcBorders>
          </w:tcPr>
          <w:p>
            <w:pPr>
              <w:spacing w:after="60"/>
            </w:pPr>
            <w:r>
              <w:rPr>
                <w:b/>
                <w:color w:val="4338CA"/>
              </w:rPr>
              <w:t>Key result</w:t>
            </w:r>
          </w:p>
          <w:p>
            <w:pPr>
              <w:spacing w:after="0"/>
            </w:pPr>
            <w:r>
              <w:t>2.9× more monthly savings (sample data from our test setup).</w:t>
            </w:r>
          </w:p>
        </w:tc>
      </w:tr>
    </w:tbl>
    <w:p>
      <w:pPr>
        <w:spacing w:after="40"/>
      </w:pPr>
    </w:p>
    <w:p>
      <w:pPr>
        <w:pStyle w:val="Heading1"/>
      </w:pPr>
      <w:r>
        <w:t>Conclusion and Future Scope</w:t>
      </w:r>
    </w:p>
    <w:p>
      <w:pPr>
        <w:pStyle w:val="Heading2"/>
      </w:pPr>
      <w:r>
        <w:t>6.1  Conclusion</w:t>
      </w:r>
    </w:p>
    <w:p>
      <w:pPr>
        <w:jc w:val="both"/>
      </w:pPr>
      <w:r>
        <w:t>This project set out to design and build expense tracker with budget insights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Expense Tracker with Budget Insights meets its main objectives</w:t>
      </w:r>
    </w:p>
    <w:p>
      <w:pPr>
        <w:pStyle w:val="ListBullet"/>
      </w:pPr>
      <w:r>
        <w:t>Automation saves time and reduces errors for college students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Kotlin, accessed 2025.</w:t>
      </w:r>
    </w:p>
    <w:p>
      <w:pPr>
        <w:spacing w:after="80"/>
      </w:pPr>
      <w:r>
        <w:t>[5] Official documentation for Room DB, accessed 2025.</w:t>
      </w:r>
    </w:p>
    <w:p>
      <w:pPr>
        <w:spacing w:after="80"/>
      </w:pPr>
      <w:r>
        <w:t>[6] Official documentation for Firebase,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val="0"/>
        <w:color w:val="74777A"/>
        <w:sz w:val="17"/>
      </w:rPr>
      <w:t>Expense Tracker with Budget Insights</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4338CA"/>
      </w:pBdr>
    </w:pPr>
    <w:rPr>
      <w:rFonts w:ascii="Crimson Pro" w:hAnsi="Crimson Pro" w:cs="Crimson Pro" w:eastAsia="Crimson Pro"/>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Work Sans" w:hAnsi="Work Sans" w:cs="Work Sans" w:eastAsia="Work Sans"/>
      <w:b/>
      <w:sz w:val="23"/>
      <w:szCs w:val="23"/>
    </w:rPr>
  </w:style>
  <w:style w:type="paragraph" w:customStyle="1" w:styleId="TOC2">
    <w:name w:val="TOC 2"/>
    <w:basedOn w:val="Normal"/>
    <w:pPr>
      <w:tabs>
        <w:tab w:pos="9411"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