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double" w:sz="12" w:space="0" w:color="1D4ED8"/>
          <w:left w:val="double" w:sz="12" w:space="0" w:color="1D4ED8"/>
          <w:bottom w:val="double" w:sz="12" w:space="0" w:color="1D4ED8"/>
          <w:right w:val="double" w:sz="12" w:space="0" w:color="1D4ED8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412"/>
      </w:tblGrid>
      <w:tr>
        <w:trPr>
          <w:trHeight w:val="14071" w:hRule="exact"/>
        </w:trPr>
        <w:tc>
          <w:tcPr>
            <w:tcW w:type="dxa" w:w="9411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1D4ED8"/>
                <w:sz w:val="20"/>
                <w:spacing w:val="60"/>
              </w:rPr>
              <w:t>Event Proposal</w:t>
            </w:r>
          </w:p>
          <w:p>
            <w:pPr>
              <w:pStyle w:val="Title"/>
              <w:jc w:val="center"/>
            </w:pPr>
            <w:r>
              <w:t>Swachh Saturday — Neighbourhood Clean-Up Drive</w:t>
            </w:r>
          </w:p>
          <w:p>
            <w:pPr>
              <w:jc w:val="center"/>
            </w:pPr>
            <w:r>
              <w:rPr>
                <w:b/>
                <w:i w:val="0"/>
                <w:color w:val="1D4ED8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6B7079"/>
                <w:sz w:val="26"/>
              </w:rPr>
              <w:t>Proposal for a monthly community clean-up and waste-segregation campaign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PREPARED FOR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Ward Office and Residents’ Associations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PREPARED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Imran Sheikh, Club Secretary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DATE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June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Executive Summary</w:t>
      </w:r>
      <w:r>
        <w:tab/>
        <w:t>2</w:t>
      </w:r>
    </w:p>
    <w:p>
      <w:pPr>
        <w:pStyle w:val="TOC1"/>
      </w:pPr>
      <w:r>
        <w:t>2. Event Concept</w:t>
      </w:r>
      <w:r>
        <w:tab/>
        <w:t>3</w:t>
      </w:r>
    </w:p>
    <w:p>
      <w:pPr>
        <w:pStyle w:val="TOC1"/>
      </w:pPr>
      <w:r>
        <w:t>3. Goals and Objectives</w:t>
      </w:r>
      <w:r>
        <w:tab/>
        <w:t>3</w:t>
      </w:r>
    </w:p>
    <w:p>
      <w:pPr>
        <w:pStyle w:val="TOC1"/>
      </w:pPr>
      <w:r>
        <w:t>4. Event Details</w:t>
      </w:r>
      <w:r>
        <w:tab/>
        <w:t>3</w:t>
      </w:r>
    </w:p>
    <w:p>
      <w:pPr>
        <w:pStyle w:val="TOC2"/>
      </w:pPr>
      <w:r>
        <w:t>Programme Schedule</w:t>
      </w:r>
      <w:r>
        <w:tab/>
        <w:t>3</w:t>
      </w:r>
    </w:p>
    <w:p>
      <w:pPr>
        <w:pStyle w:val="TOC2"/>
      </w:pPr>
      <w:r>
        <w:t>Target Audience</w:t>
      </w:r>
      <w:r>
        <w:tab/>
        <w:t>3</w:t>
      </w:r>
    </w:p>
    <w:p>
      <w:pPr>
        <w:pStyle w:val="TOC1"/>
      </w:pPr>
      <w:r>
        <w:t>5. Sponsorship Opportunities</w:t>
      </w:r>
      <w:r>
        <w:tab/>
        <w:t>4</w:t>
      </w:r>
    </w:p>
    <w:p>
      <w:pPr>
        <w:pStyle w:val="TOC2"/>
      </w:pPr>
      <w:r>
        <w:t>Promotion Plan</w:t>
      </w:r>
      <w:r>
        <w:tab/>
        <w:t>4</w:t>
      </w:r>
    </w:p>
    <w:p>
      <w:pPr>
        <w:pStyle w:val="TOC2"/>
      </w:pPr>
      <w:r>
        <w:t>Logistics and Operations</w:t>
      </w:r>
      <w:r>
        <w:tab/>
        <w:t>4</w:t>
      </w:r>
    </w:p>
    <w:p>
      <w:pPr>
        <w:pStyle w:val="TOC1"/>
      </w:pPr>
      <w:r>
        <w:t>6. Timeline</w:t>
      </w:r>
      <w:r>
        <w:tab/>
        <w:t>4</w:t>
      </w:r>
    </w:p>
    <w:p>
      <w:pPr>
        <w:pStyle w:val="TOC1"/>
      </w:pPr>
      <w:r>
        <w:t>7. Team and Governance</w:t>
      </w:r>
      <w:r>
        <w:tab/>
        <w:t>5</w:t>
      </w:r>
    </w:p>
    <w:p>
      <w:pPr>
        <w:pStyle w:val="TOC1"/>
      </w:pPr>
      <w:r>
        <w:t>8. Budget</w:t>
      </w:r>
      <w:r>
        <w:tab/>
        <w:t>5</w:t>
      </w:r>
    </w:p>
    <w:p>
      <w:pPr>
        <w:pStyle w:val="TOC1"/>
      </w:pPr>
      <w:r>
        <w:t>9. Measuring Success</w:t>
      </w:r>
      <w:r>
        <w:tab/>
        <w:t>5</w:t>
      </w:r>
    </w:p>
    <w:p>
      <w:pPr>
        <w:pStyle w:val="TOC1"/>
      </w:pPr>
      <w:r>
        <w:t>10. Risks and Mitigation</w:t>
      </w:r>
      <w:r>
        <w:tab/>
        <w:t>6</w:t>
      </w:r>
    </w:p>
    <w:p>
      <w:pPr>
        <w:pStyle w:val="TOC1"/>
      </w:pPr>
      <w:r>
        <w:t>11. Conclusion</w:t>
      </w:r>
      <w:r>
        <w:tab/>
        <w:t>6</w:t>
      </w:r>
    </w:p>
    <w:p>
      <w:pPr>
        <w:pStyle w:val="TOC1"/>
      </w:pPr>
      <w:r>
        <w:t>12. Annexure: Contact Details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Executive Summary</w:t>
      </w:r>
    </w:p>
    <w:p>
      <w:pPr>
        <w:jc w:val="both"/>
      </w:pPr>
      <w:r>
        <w:t>The Youth Club proposes a monthly clean-up drive on the first Saturday of every month, combined with door-to-door awareness on waste segregation. The drive will involve residents, schools and local shopkeepers and will be coordinated with the ward office for collection of the waste gathered.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D4ED8"/>
                <w:sz w:val="40"/>
              </w:rPr>
              <w:t>Monthly</w:t>
            </w:r>
          </w:p>
          <w:p>
            <w:pPr>
              <w:spacing w:after="0"/>
            </w:pPr>
            <w:r>
              <w:rPr>
                <w:sz w:val="18"/>
              </w:rPr>
              <w:t>First Saturday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D4ED8"/>
                <w:sz w:val="40"/>
              </w:rPr>
              <w:t>6 lanes</w:t>
            </w:r>
          </w:p>
          <w:p>
            <w:pPr>
              <w:spacing w:after="0"/>
            </w:pPr>
            <w:r>
              <w:rPr>
                <w:sz w:val="18"/>
              </w:rPr>
              <w:t>Starting area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D4ED8"/>
                <w:sz w:val="40"/>
              </w:rPr>
              <w:t>All ages</w:t>
            </w:r>
          </w:p>
          <w:p>
            <w:pPr>
              <w:spacing w:after="0"/>
            </w:pPr>
            <w:r>
              <w:rPr>
                <w:sz w:val="18"/>
              </w:rPr>
              <w:t>Volunteers welcome</w:t>
            </w:r>
          </w:p>
        </w:tc>
      </w:tr>
    </w:tbl>
    <w:p>
      <w:pPr>
        <w:spacing w:after="120"/>
      </w:pPr>
    </w:p>
    <w:p>
      <w:pPr>
        <w:pStyle w:val="Heading1"/>
      </w:pPr>
      <w:r>
        <w:t>2. Event Concept</w:t>
      </w:r>
    </w:p>
    <w:p>
      <w:pPr>
        <w:jc w:val="both"/>
      </w:pPr>
      <w:r>
        <w:t>Litter in open plots and along the drain near the market is a health risk and an eyesore. Many households are unsure how to segregate wet and dry waste.</w:t>
      </w:r>
    </w:p>
    <w:p>
      <w:pPr>
        <w:jc w:val="both"/>
      </w:pPr>
      <w:r>
        <w:t>A regular, visible community effort can change habits and keep the area clean.</w:t>
      </w:r>
    </w:p>
    <w:p>
      <w:pPr>
        <w:pStyle w:val="Heading1"/>
      </w:pPr>
      <w:r>
        <w:t>3. Goals and Objectives</w:t>
      </w:r>
    </w:p>
    <w:p>
      <w:pPr>
        <w:jc w:val="both"/>
      </w:pPr>
      <w:r>
        <w:t>Create a cleaner neighbourhood through regular community action and better waste habits.</w:t>
      </w:r>
    </w:p>
    <w:p>
      <w:pPr>
        <w:pStyle w:val="ListNumber"/>
      </w:pPr>
      <w:r>
        <w:t>Hold a clean-up drive every month for six months.</w:t>
      </w:r>
    </w:p>
    <w:p>
      <w:pPr>
        <w:pStyle w:val="ListNumber"/>
      </w:pPr>
      <w:r>
        <w:t>Reach every household in the area with segregation information.</w:t>
      </w:r>
    </w:p>
    <w:p>
      <w:pPr>
        <w:pStyle w:val="ListNumber"/>
      </w:pPr>
      <w:r>
        <w:t>Involve at least two schools and the market association.</w:t>
      </w:r>
    </w:p>
    <w:p>
      <w:pPr>
        <w:pStyle w:val="ListNumber"/>
      </w:pPr>
      <w:r>
        <w:t>Reduce littering hotspots.</w:t>
      </w:r>
    </w:p>
    <w:p>
      <w:pPr>
        <w:pStyle w:val="Heading1"/>
      </w:pPr>
      <w:r>
        <w:t>4. Event Details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Day and time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First Saturday of each month, 7:00–10:00 AM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Starting point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Community hall, Shanti Nagar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Partners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Ward office, schools, market association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Equipment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Gloves, bags, rakes from the ward office and club</w:t>
            </w:r>
          </w:p>
        </w:tc>
      </w:tr>
    </w:tbl>
    <w:p>
      <w:pPr>
        <w:spacing w:after="80"/>
      </w:pPr>
    </w:p>
    <w:p>
      <w:pPr>
        <w:pStyle w:val="Heading2"/>
      </w:pPr>
      <w:r>
        <w:t>Programme Schedule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747"/>
        <w:gridCol w:w="4706"/>
        <w:gridCol w:w="2958"/>
      </w:tblGrid>
      <w:tr>
        <w:trPr>
          <w:tblHeader/>
        </w:trPr>
        <w:tc>
          <w:tcPr>
            <w:tcW w:type="dxa" w:w="1748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4706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Session</w:t>
            </w:r>
          </w:p>
        </w:tc>
        <w:tc>
          <w:tcPr>
            <w:tcW w:type="dxa" w:w="2958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Venue / format</w:t>
            </w:r>
          </w:p>
        </w:tc>
      </w:tr>
      <w:tr>
        <w:tc>
          <w:tcPr>
            <w:tcW w:type="dxa" w:w="174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7:00 AM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Assembly, safety briefing and team allocation</w:t>
            </w:r>
          </w:p>
        </w:tc>
        <w:tc>
          <w:tcPr>
            <w:tcW w:type="dxa" w:w="295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Community hall</w:t>
            </w:r>
          </w:p>
        </w:tc>
      </w:tr>
      <w:tr>
        <w:tc>
          <w:tcPr>
            <w:tcW w:type="dxa" w:w="174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7:20 AM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Clean-up in assigned lanes</w:t>
            </w:r>
          </w:p>
        </w:tc>
        <w:tc>
          <w:tcPr>
            <w:tcW w:type="dxa" w:w="295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Six lanes</w:t>
            </w:r>
          </w:p>
        </w:tc>
      </w:tr>
      <w:tr>
        <w:tc>
          <w:tcPr>
            <w:tcW w:type="dxa" w:w="174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9:00 AM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Door-to-door segregation awareness</w:t>
            </w:r>
          </w:p>
        </w:tc>
        <w:tc>
          <w:tcPr>
            <w:tcW w:type="dxa" w:w="295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Residential blocks</w:t>
            </w:r>
          </w:p>
        </w:tc>
      </w:tr>
      <w:tr>
        <w:tc>
          <w:tcPr>
            <w:tcW w:type="dxa" w:w="174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9:45 AM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Waste handover to ward vehicle and wrap-up</w:t>
            </w:r>
          </w:p>
        </w:tc>
        <w:tc>
          <w:tcPr>
            <w:tcW w:type="dxa" w:w="295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Community hall</w:t>
            </w:r>
          </w:p>
        </w:tc>
      </w:tr>
    </w:tbl>
    <w:p>
      <w:pPr>
        <w:spacing w:after="80"/>
      </w:pPr>
    </w:p>
    <w:p>
      <w:pPr>
        <w:pStyle w:val="Heading2"/>
      </w:pPr>
      <w:r>
        <w:t>Target Audience</w:t>
      </w:r>
    </w:p>
    <w:p>
      <w:pPr>
        <w:pStyle w:val="ListBullet"/>
      </w:pPr>
      <w:r>
        <w:t>Residents of all ages</w:t>
      </w:r>
    </w:p>
    <w:p>
      <w:pPr>
        <w:pStyle w:val="ListBullet"/>
      </w:pPr>
      <w:r>
        <w:t>School students with permission from parents</w:t>
      </w:r>
    </w:p>
    <w:p>
      <w:pPr>
        <w:pStyle w:val="ListBullet"/>
      </w:pPr>
      <w:r>
        <w:t>Shopkeepers and market association</w:t>
      </w:r>
    </w:p>
    <w:p>
      <w:pPr>
        <w:pStyle w:val="Heading1"/>
      </w:pPr>
      <w:r>
        <w:t>5. Sponsorship Opportunities</w:t>
      </w:r>
    </w:p>
    <w:p>
      <w:r>
        <w:t>Sponsors receive visibility before, during and after the event. Packages can be customised; amounts below are indicative.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2016"/>
        <w:gridCol w:w="5378"/>
      </w:tblGrid>
      <w:tr>
        <w:trPr>
          <w:tblHeader/>
        </w:trPr>
        <w:tc>
          <w:tcPr>
            <w:tcW w:type="dxa" w:w="2017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Tier</w:t>
            </w:r>
          </w:p>
        </w:tc>
        <w:tc>
          <w:tcPr>
            <w:tcW w:type="dxa" w:w="2017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Contribution</w:t>
            </w:r>
          </w:p>
        </w:tc>
        <w:tc>
          <w:tcPr>
            <w:tcW w:type="dxa" w:w="5378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benefits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Community supporter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Any amount / in kind</w:t>
            </w:r>
          </w:p>
        </w:tc>
        <w:tc>
          <w:tcPr>
            <w:tcW w:type="dxa" w:w="537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Thanks on notice board and social media</w:t>
            </w:r>
          </w:p>
        </w:tc>
      </w:tr>
      <w:tr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Local business partner</w:t>
            </w:r>
          </w:p>
        </w:tc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₹5,000</w:t>
            </w:r>
          </w:p>
        </w:tc>
        <w:tc>
          <w:tcPr>
            <w:tcW w:type="dxa" w:w="537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Banner mention for six months</w:t>
            </w:r>
          </w:p>
        </w:tc>
      </w:tr>
    </w:tbl>
    <w:p>
      <w:pPr>
        <w:spacing w:after="80"/>
      </w:pPr>
    </w:p>
    <w:p>
      <w:pPr>
        <w:pStyle w:val="Heading2"/>
      </w:pPr>
      <w:r>
        <w:t>Promotion Plan</w:t>
      </w:r>
    </w:p>
    <w:p>
      <w:pPr>
        <w:pStyle w:val="ListBullet"/>
      </w:pPr>
      <w:r>
        <w:t>Notices in housing societies and at the market</w:t>
      </w:r>
    </w:p>
    <w:p>
      <w:pPr>
        <w:pStyle w:val="ListBullet"/>
      </w:pPr>
      <w:r>
        <w:t>WhatsApp groups of residents’ associations</w:t>
      </w:r>
    </w:p>
    <w:p>
      <w:pPr>
        <w:pStyle w:val="ListBullet"/>
      </w:pPr>
      <w:r>
        <w:t>Announcements in partner schools</w:t>
      </w:r>
    </w:p>
    <w:p>
      <w:pPr>
        <w:pStyle w:val="Heading2"/>
      </w:pPr>
      <w:r>
        <w:t>Logistics and Operations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5378"/>
        <w:gridCol w:w="2016"/>
      </w:tblGrid>
      <w:tr>
        <w:trPr>
          <w:tblHeader/>
        </w:trPr>
        <w:tc>
          <w:tcPr>
            <w:tcW w:type="dxa" w:w="2017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Area</w:t>
            </w:r>
          </w:p>
        </w:tc>
        <w:tc>
          <w:tcPr>
            <w:tcW w:type="dxa" w:w="5378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Plan</w:t>
            </w:r>
          </w:p>
        </w:tc>
        <w:tc>
          <w:tcPr>
            <w:tcW w:type="dxa" w:w="2017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Safety</w:t>
            </w:r>
          </w:p>
        </w:tc>
        <w:tc>
          <w:tcPr>
            <w:tcW w:type="dxa" w:w="537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Gloves, masks and first-aid kit; no handling of sharp waste by children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Club volunteers</w:t>
            </w:r>
          </w:p>
        </w:tc>
      </w:tr>
      <w:tr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Collection</w:t>
            </w:r>
          </w:p>
        </w:tc>
        <w:tc>
          <w:tcPr>
            <w:tcW w:type="dxa" w:w="537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Ward vehicle at 9:45 AM</w:t>
            </w:r>
          </w:p>
        </w:tc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Ward office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Records</w:t>
            </w:r>
          </w:p>
        </w:tc>
        <w:tc>
          <w:tcPr>
            <w:tcW w:type="dxa" w:w="537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Photos and attendance sheet each month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Club secretary</w:t>
            </w:r>
          </w:p>
        </w:tc>
      </w:tr>
    </w:tbl>
    <w:p>
      <w:pPr>
        <w:spacing w:after="80"/>
      </w:pPr>
    </w:p>
    <w:p>
      <w:pPr>
        <w:pStyle w:val="Heading1"/>
      </w:pPr>
      <w:r>
        <w:t>6.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56"/>
        <w:gridCol w:w="892"/>
        <w:gridCol w:w="892"/>
        <w:gridCol w:w="892"/>
        <w:gridCol w:w="892"/>
        <w:gridCol w:w="892"/>
        <w:gridCol w:w="892"/>
      </w:tblGrid>
      <w:tr>
        <w:trPr>
          <w:tblHeader/>
        </w:trPr>
        <w:tc>
          <w:tcPr>
            <w:tcW w:type="dxa" w:w="4056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89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Jul</w:t>
            </w:r>
          </w:p>
        </w:tc>
        <w:tc>
          <w:tcPr>
            <w:tcW w:type="dxa" w:w="89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Aug</w:t>
            </w:r>
          </w:p>
        </w:tc>
        <w:tc>
          <w:tcPr>
            <w:tcW w:type="dxa" w:w="89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Sep</w:t>
            </w:r>
          </w:p>
        </w:tc>
        <w:tc>
          <w:tcPr>
            <w:tcW w:type="dxa" w:w="89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Oct</w:t>
            </w:r>
          </w:p>
        </w:tc>
        <w:tc>
          <w:tcPr>
            <w:tcW w:type="dxa" w:w="89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Nov</w:t>
            </w:r>
          </w:p>
        </w:tc>
        <w:tc>
          <w:tcPr>
            <w:tcW w:type="dxa" w:w="89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Dec</w:t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Planning and permissions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Monthly drives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Awareness visits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Review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7.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4706"/>
      </w:tblGrid>
      <w:tr>
        <w:trPr>
          <w:tblHeader/>
        </w:trPr>
        <w:tc>
          <w:tcPr>
            <w:tcW w:type="dxa" w:w="235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35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706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Imran Sheikh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Coordinator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Overall planning</w:t>
            </w:r>
          </w:p>
        </w:tc>
      </w:tr>
      <w:tr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Pooja Rawat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Volunteer lead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Teams and safety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Ward office contact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Partner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Collection support</w:t>
            </w:r>
          </w:p>
        </w:tc>
      </w:tr>
      <w:tr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School teachers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Partners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Student volunteers</w:t>
            </w:r>
          </w:p>
        </w:tc>
      </w:tr>
    </w:tbl>
    <w:p>
      <w:pPr>
        <w:spacing w:after="80"/>
      </w:pPr>
    </w:p>
    <w:p>
      <w:pPr>
        <w:pStyle w:val="Heading1"/>
      </w:pPr>
      <w:r>
        <w:t>8.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4868"/>
        <w:gridCol w:w="1947"/>
      </w:tblGrid>
      <w:tr>
        <w:trPr>
          <w:tblHeader/>
        </w:trPr>
        <w:tc>
          <w:tcPr>
            <w:tcW w:type="dxa" w:w="2596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4868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947"/>
            <w:vAlign w:val="center"/>
            <w:shd w:val="clear" w:color="auto" w:fill="1D4ED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Gloves and masks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Six months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12,000</w:t>
            </w:r>
          </w:p>
        </w:tc>
      </w:tr>
      <w:tr>
        <w:tc>
          <w:tcPr>
            <w:tcW w:type="dxa" w:w="2596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Garbage bags</w:t>
            </w:r>
          </w:p>
        </w:tc>
        <w:tc>
          <w:tcPr>
            <w:tcW w:type="dxa" w:w="4868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Six months</w:t>
            </w:r>
          </w:p>
        </w:tc>
        <w:tc>
          <w:tcPr>
            <w:tcW w:type="dxa" w:w="1947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6,000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Banners and notices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Printing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5,000</w:t>
            </w:r>
          </w:p>
        </w:tc>
      </w:tr>
      <w:tr>
        <w:tc>
          <w:tcPr>
            <w:tcW w:type="dxa" w:w="2596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Refreshments</w:t>
            </w:r>
          </w:p>
        </w:tc>
        <w:tc>
          <w:tcPr>
            <w:tcW w:type="dxa" w:w="4868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Water and snacks for volunteers</w:t>
            </w:r>
          </w:p>
        </w:tc>
        <w:tc>
          <w:tcPr>
            <w:tcW w:type="dxa" w:w="1947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9,000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First aid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Kit refills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3,000</w:t>
            </w:r>
          </w:p>
        </w:tc>
      </w:tr>
      <w:tr>
        <w:tc>
          <w:tcPr>
            <w:tcW w:type="dxa" w:w="2596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4868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  <w:tc>
          <w:tcPr>
            <w:tcW w:type="dxa" w:w="1947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35,000</w:t>
            </w:r>
          </w:p>
        </w:tc>
      </w:tr>
    </w:tbl>
    <w:p>
      <w:pPr>
        <w:spacing w:after="80"/>
      </w:pPr>
    </w:p>
    <w:p>
      <w:pPr>
        <w:pStyle w:val="Heading1"/>
      </w:pPr>
      <w:r>
        <w:t>9. Measuring Success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2016"/>
        <w:gridCol w:w="4033"/>
      </w:tblGrid>
      <w:tr>
        <w:trPr>
          <w:tblHeader/>
        </w:trPr>
        <w:tc>
          <w:tcPr>
            <w:tcW w:type="dxa" w:w="3361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017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403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measured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Drives held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Attendance sheets</w:t>
            </w:r>
          </w:p>
        </w:tc>
      </w:tr>
      <w:tr>
        <w:tc>
          <w:tcPr>
            <w:tcW w:type="dxa" w:w="336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Volunteers per drive</w:t>
            </w:r>
          </w:p>
        </w:tc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Growing each month</w:t>
            </w:r>
          </w:p>
        </w:tc>
        <w:tc>
          <w:tcPr>
            <w:tcW w:type="dxa" w:w="403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Sign-in sheet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Households reached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All in starting area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Visit list</w:t>
            </w:r>
          </w:p>
        </w:tc>
      </w:tr>
      <w:tr>
        <w:tc>
          <w:tcPr>
            <w:tcW w:type="dxa" w:w="336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Hotspots cleared</w:t>
            </w:r>
          </w:p>
        </w:tc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Reduced by end of term</w:t>
            </w:r>
          </w:p>
        </w:tc>
        <w:tc>
          <w:tcPr>
            <w:tcW w:type="dxa" w:w="403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Photo record</w:t>
            </w:r>
          </w:p>
        </w:tc>
      </w:tr>
    </w:tbl>
    <w:p>
      <w:pPr>
        <w:spacing w:after="80"/>
      </w:pPr>
    </w:p>
    <w:p>
      <w:pPr>
        <w:pStyle w:val="Heading1"/>
      </w:pPr>
      <w:r>
        <w:t>10.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45"/>
        <w:gridCol w:w="1622"/>
        <w:gridCol w:w="4543"/>
      </w:tblGrid>
      <w:tr>
        <w:trPr>
          <w:tblHeader/>
        </w:trPr>
        <w:tc>
          <w:tcPr>
            <w:tcW w:type="dxa" w:w="3245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62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Likelihood</w:t>
            </w:r>
          </w:p>
        </w:tc>
        <w:tc>
          <w:tcPr>
            <w:tcW w:type="dxa" w:w="454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Monsoon rain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Reschedule to next Saturday</w:t>
            </w:r>
          </w:p>
        </w:tc>
      </w:tr>
      <w:tr>
        <w:tc>
          <w:tcPr>
            <w:tcW w:type="dxa" w:w="3245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Low turnout</w:t>
            </w:r>
          </w:p>
        </w:tc>
        <w:tc>
          <w:tcPr>
            <w:tcW w:type="dxa" w:w="162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54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Involve schools and societies</w:t>
            </w:r>
          </w:p>
        </w:tc>
      </w:tr>
      <w:tr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Waste not collected on time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Confirm with ward office the day before</w:t>
            </w:r>
          </w:p>
        </w:tc>
      </w:tr>
    </w:tbl>
    <w:p>
      <w:pPr>
        <w:spacing w:after="80"/>
      </w:pPr>
    </w:p>
    <w:p>
      <w:pPr>
        <w:pStyle w:val="Heading1"/>
      </w:pPr>
      <w:r>
        <w:t>11. Conclusion</w:t>
      </w:r>
    </w:p>
    <w:p>
      <w:pPr>
        <w:jc w:val="both"/>
      </w:pPr>
      <w:r>
        <w:t>Small, regular actions can transform our neighbourhood. We invite everyone to join.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Next step</w:t>
            </w:r>
          </w:p>
          <w:p>
            <w:pPr>
              <w:spacing w:after="0"/>
            </w:pPr>
            <w:r>
              <w:t>Grant permission and collection support from the ward office for the first drive on 4 July 2026.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Imran Sheikh</w:t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Submitted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12. Annexure: Contact Details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Youth Club, Shanti Nagar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Imran Sheikh, Club Secretary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Youth Club, Shanti Nagar · Event Proposal</w:t>
    </w:r>
    <w:r>
      <w:rPr>
        <w:color w:val="6B7079"/>
        <w:sz w:val="17"/>
      </w:rPr>
      <w:tab/>
      <w:t>Clean-Up Drive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Cambria" w:hAnsi="Cambria" w:cs="Cambria" w:eastAsia="Cambria"/>
      <w:b/>
      <w:bCs/>
      <w:i w:val="0"/>
      <w:caps/>
      <w:color w:val="111827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D4ED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Cambria" w:hAnsi="Cambria" w:cs="Cambria" w:eastAsia="Cambria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