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639"/>
      </w:tblGrid>
      <w:tr>
        <w:trPr>
          <w:trHeight w:val="8504" w:hRule="exact"/>
        </w:trPr>
        <w:tc>
          <w:tcPr>
            <w:tcW w:type="dxa" w:w="9638"/>
            <w:shd w:val="clear" w:color="auto" w:fill="4338CA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Grant Proposal</w:t>
            </w:r>
          </w:p>
          <w:p>
            <w:pPr>
              <w:pStyle w:val="Title"/>
            </w:pPr>
            <w:r>
              <w:rPr>
                <w:color w:val="FFFFFF"/>
              </w:rPr>
              <w:t>Digital Literacy for Rural Women Entrepreneurs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A 12-month programme to train 600 women in self-help groups to use smartphones for business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PREPARED FOR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PREPARED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DATE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CSR Committee, Your Partner Company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Rekha Iyer, Programme Director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April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Background and Need</w:t>
      </w:r>
      <w:r>
        <w:tab/>
        <w:t>3</w:t>
      </w:r>
    </w:p>
    <w:p>
      <w:pPr>
        <w:pStyle w:val="TOC1"/>
      </w:pPr>
      <w:r>
        <w:t>03  Goals and Objectives</w:t>
      </w:r>
      <w:r>
        <w:tab/>
        <w:t>3</w:t>
      </w:r>
    </w:p>
    <w:p>
      <w:pPr>
        <w:pStyle w:val="TOC1"/>
      </w:pPr>
      <w:r>
        <w:t>04  Approach and Activities</w:t>
      </w:r>
      <w:r>
        <w:tab/>
        <w:t>3</w:t>
      </w:r>
    </w:p>
    <w:p>
      <w:pPr>
        <w:pStyle w:val="TOC2"/>
      </w:pPr>
      <w:r>
        <w:t>Baseline survey</w:t>
      </w:r>
      <w:r>
        <w:tab/>
        <w:t>3</w:t>
      </w:r>
    </w:p>
    <w:p>
      <w:pPr>
        <w:pStyle w:val="TOC2"/>
      </w:pPr>
      <w:r>
        <w:t>Trainer development</w:t>
      </w:r>
      <w:r>
        <w:tab/>
        <w:t>3</w:t>
      </w:r>
    </w:p>
    <w:p>
      <w:pPr>
        <w:pStyle w:val="TOC2"/>
      </w:pPr>
      <w:r>
        <w:t>Village sessions</w:t>
      </w:r>
      <w:r>
        <w:tab/>
        <w:t>3</w:t>
      </w:r>
    </w:p>
    <w:p>
      <w:pPr>
        <w:pStyle w:val="TOC2"/>
      </w:pPr>
      <w:r>
        <w:t>Market linkage</w:t>
      </w:r>
      <w:r>
        <w:tab/>
        <w:t>3</w:t>
      </w:r>
    </w:p>
    <w:p>
      <w:pPr>
        <w:pStyle w:val="TOC2"/>
      </w:pPr>
      <w:r>
        <w:t>Follow-up</w:t>
      </w:r>
      <w:r>
        <w:tab/>
        <w:t>3</w:t>
      </w:r>
    </w:p>
    <w:p>
      <w:pPr>
        <w:pStyle w:val="TOC2"/>
      </w:pPr>
      <w:r>
        <w:t>Deliverables</w:t>
      </w:r>
      <w:r>
        <w:tab/>
        <w:t>4</w:t>
      </w:r>
    </w:p>
    <w:p>
      <w:pPr>
        <w:pStyle w:val="TOC1"/>
      </w:pPr>
      <w:r>
        <w:t>05  Timeline</w:t>
      </w:r>
      <w:r>
        <w:tab/>
        <w:t>4</w:t>
      </w:r>
    </w:p>
    <w:p>
      <w:pPr>
        <w:pStyle w:val="TOC1"/>
      </w:pPr>
      <w:r>
        <w:t>06  Team and Governance</w:t>
      </w:r>
      <w:r>
        <w:tab/>
        <w:t>4</w:t>
      </w:r>
    </w:p>
    <w:p>
      <w:pPr>
        <w:pStyle w:val="TOC1"/>
      </w:pPr>
      <w:r>
        <w:t>07  Budget</w:t>
      </w:r>
      <w:r>
        <w:tab/>
        <w:t>4</w:t>
      </w:r>
    </w:p>
    <w:p>
      <w:pPr>
        <w:pStyle w:val="TOC1"/>
      </w:pPr>
      <w:r>
        <w:t>08  Monitoring and Evaluation</w:t>
      </w:r>
      <w:r>
        <w:tab/>
        <w:t>5</w:t>
      </w:r>
    </w:p>
    <w:p>
      <w:pPr>
        <w:pStyle w:val="TOC1"/>
      </w:pPr>
      <w:r>
        <w:t>09  Risks and Mitigation</w:t>
      </w:r>
      <w:r>
        <w:tab/>
        <w:t>5</w:t>
      </w:r>
    </w:p>
    <w:p>
      <w:pPr>
        <w:pStyle w:val="TOC1"/>
      </w:pPr>
      <w:r>
        <w:t>10  Sustainability</w:t>
      </w:r>
      <w:r>
        <w:tab/>
        <w:t>5</w:t>
      </w:r>
    </w:p>
    <w:p>
      <w:pPr>
        <w:pStyle w:val="TOC1"/>
      </w:pPr>
      <w:r>
        <w:t>11  About Sahyog Foundation</w:t>
      </w:r>
      <w:r>
        <w:tab/>
        <w:t>6</w:t>
      </w:r>
    </w:p>
    <w:p>
      <w:pPr>
        <w:pStyle w:val="TOC1"/>
      </w:pPr>
      <w:r>
        <w:t>12  Conclusion</w:t>
      </w:r>
      <w:r>
        <w:tab/>
        <w:t>6</w:t>
      </w:r>
    </w:p>
    <w:p>
      <w:pPr>
        <w:pStyle w:val="TOC1"/>
      </w:pPr>
      <w:r>
        <w:t>13  Annexure: Contact Details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Women running small enterprises in self-help groups often cannot use digital payments, online marketplaces or government portals, which limits their income. Sahyog Foundation seeks a grant to train 600 women across 20 villages in practical digital skills — payments, record keeping, online selling and safety — through community trainers and hands-on practice.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D6D3F3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4338CA"/>
                <w:sz w:val="40"/>
              </w:rPr>
              <w:t>600</w:t>
            </w:r>
          </w:p>
          <w:p>
            <w:pPr>
              <w:spacing w:after="0"/>
            </w:pPr>
            <w:r>
              <w:rPr>
                <w:sz w:val="18"/>
              </w:rPr>
              <w:t>Women trained</w:t>
            </w:r>
          </w:p>
        </w:tc>
        <w:tc>
          <w:tcPr>
            <w:tcW w:type="dxa" w:w="3213"/>
            <w:shd w:val="clear" w:color="auto" w:fill="D6D3F3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4338CA"/>
                <w:sz w:val="40"/>
              </w:rPr>
              <w:t>20</w:t>
            </w:r>
          </w:p>
          <w:p>
            <w:pPr>
              <w:spacing w:after="0"/>
            </w:pPr>
            <w:r>
              <w:rPr>
                <w:sz w:val="18"/>
              </w:rPr>
              <w:t>Villages</w:t>
            </w:r>
          </w:p>
        </w:tc>
        <w:tc>
          <w:tcPr>
            <w:tcW w:type="dxa" w:w="3213"/>
            <w:shd w:val="clear" w:color="auto" w:fill="D6D3F3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4338CA"/>
                <w:sz w:val="40"/>
              </w:rPr>
              <w:t>12 months</w:t>
            </w:r>
          </w:p>
          <w:p>
            <w:pPr>
              <w:spacing w:after="0"/>
            </w:pPr>
            <w:r>
              <w:rPr>
                <w:sz w:val="18"/>
              </w:rPr>
              <w:t>Duration</w:t>
            </w:r>
          </w:p>
        </w:tc>
      </w:tr>
    </w:tbl>
    <w:p>
      <w:pPr>
        <w:spacing w:after="120"/>
      </w:pPr>
    </w:p>
    <w:p>
      <w:pPr>
        <w:pStyle w:val="Heading1"/>
      </w:pPr>
      <w:r>
        <w:t>02  Background and Need</w:t>
      </w:r>
    </w:p>
    <w:p>
      <w:pPr>
        <w:jc w:val="both"/>
      </w:pPr>
      <w:r>
        <w:t>Many self-help group members own or share a smartphone but use it mainly for calls. Lack of confidence and language barriers keep them away from digital tools that could expand their business.</w:t>
      </w:r>
    </w:p>
    <w:p>
      <w:pPr>
        <w:jc w:val="both"/>
      </w:pPr>
      <w:r>
        <w:t>Our baseline visits (sample findings) showed that fewer than one in five members had made a digital payment on their own.</w:t>
      </w:r>
    </w:p>
    <w:p>
      <w:pPr>
        <w:pStyle w:val="ListBullet"/>
      </w:pPr>
      <w:r>
        <w:t>Limited confidence with smartphones</w:t>
      </w:r>
    </w:p>
    <w:p>
      <w:pPr>
        <w:pStyle w:val="ListBullet"/>
      </w:pPr>
      <w:r>
        <w:t>Fear of online fraud</w:t>
      </w:r>
    </w:p>
    <w:p>
      <w:pPr>
        <w:pStyle w:val="ListBullet"/>
      </w:pPr>
      <w:r>
        <w:t>Few trainers who speak the local language</w:t>
      </w:r>
    </w:p>
    <w:p>
      <w:pPr>
        <w:pStyle w:val="Heading1"/>
      </w:pPr>
      <w:r>
        <w:t>03  Goals and Objectives</w:t>
      </w:r>
    </w:p>
    <w:p>
      <w:pPr>
        <w:jc w:val="both"/>
      </w:pPr>
      <w:r>
        <w:t>Enable women entrepreneurs to use digital tools confidently and safely to grow their businesses.</w:t>
      </w:r>
    </w:p>
    <w:p>
      <w:pPr>
        <w:pStyle w:val="ListNumber"/>
      </w:pPr>
      <w:r>
        <w:t>Train 600 women in digital payments, record keeping and online selling.</w:t>
      </w:r>
    </w:p>
    <w:p>
      <w:pPr>
        <w:pStyle w:val="ListNumber"/>
      </w:pPr>
      <w:r>
        <w:t>Develop 20 local women as community digital trainers.</w:t>
      </w:r>
    </w:p>
    <w:p>
      <w:pPr>
        <w:pStyle w:val="ListNumber"/>
      </w:pPr>
      <w:r>
        <w:t>Help at least 200 participants list products on an online platform.</w:t>
      </w:r>
    </w:p>
    <w:p>
      <w:pPr>
        <w:pStyle w:val="ListNumber"/>
      </w:pPr>
      <w:r>
        <w:t>Promote safe online practices and fraud awareness.</w:t>
      </w:r>
    </w:p>
    <w:p>
      <w:pPr>
        <w:pStyle w:val="Heading1"/>
      </w:pPr>
      <w:r>
        <w:t>04  Approach and Activities</w:t>
      </w:r>
    </w:p>
    <w:p>
      <w:pPr>
        <w:pStyle w:val="Heading2"/>
      </w:pPr>
      <w:r>
        <w:t>Baseline survey</w:t>
      </w:r>
    </w:p>
    <w:p>
      <w:pPr>
        <w:jc w:val="both"/>
      </w:pPr>
      <w:r>
        <w:t>Assess skills, device access and business needs in each village.</w:t>
      </w:r>
    </w:p>
    <w:p>
      <w:pPr>
        <w:pStyle w:val="Heading2"/>
      </w:pPr>
      <w:r>
        <w:t>Trainer development</w:t>
      </w:r>
    </w:p>
    <w:p>
      <w:pPr>
        <w:jc w:val="both"/>
      </w:pPr>
      <w:r>
        <w:t>Train 20 community trainers through a 10-day programme.</w:t>
      </w:r>
    </w:p>
    <w:p>
      <w:pPr>
        <w:pStyle w:val="Heading2"/>
      </w:pPr>
      <w:r>
        <w:t>Village sessions</w:t>
      </w:r>
    </w:p>
    <w:p>
      <w:pPr>
        <w:jc w:val="both"/>
      </w:pPr>
      <w:r>
        <w:t>Twelve weekly sessions per batch with practice tasks in the local language.</w:t>
      </w:r>
    </w:p>
    <w:p>
      <w:pPr>
        <w:pStyle w:val="Heading2"/>
      </w:pPr>
      <w:r>
        <w:t>Market linkage</w:t>
      </w:r>
    </w:p>
    <w:p>
      <w:pPr>
        <w:jc w:val="both"/>
      </w:pPr>
      <w:r>
        <w:t>Support product photography, listing and order handling.</w:t>
      </w:r>
    </w:p>
    <w:p>
      <w:pPr>
        <w:pStyle w:val="Heading2"/>
      </w:pPr>
      <w:r>
        <w:t>Follow-up</w:t>
      </w:r>
    </w:p>
    <w:p>
      <w:pPr>
        <w:jc w:val="both"/>
      </w:pPr>
      <w:r>
        <w:t>Monthly help desks and refresher sessions.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8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5318"/>
        <w:gridCol w:w="1661"/>
      </w:tblGrid>
      <w:tr>
        <w:trPr>
          <w:tblHeader/>
        </w:trPr>
        <w:tc>
          <w:tcPr>
            <w:tcW w:type="dxa" w:w="265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5317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66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Due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Baseline report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Skills and needs assessment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2</w:t>
            </w:r>
          </w:p>
        </w:tc>
      </w:tr>
      <w:tr>
        <w:tc>
          <w:tcPr>
            <w:tcW w:type="dxa" w:w="265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Training toolkit</w:t>
            </w:r>
          </w:p>
        </w:tc>
        <w:tc>
          <w:tcPr>
            <w:tcW w:type="dxa" w:w="531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Modules, videos, practice cards</w:t>
            </w:r>
          </w:p>
        </w:tc>
        <w:tc>
          <w:tcPr>
            <w:tcW w:type="dxa" w:w="166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Month 3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Trained participants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600 women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11</w:t>
            </w:r>
          </w:p>
        </w:tc>
      </w:tr>
      <w:tr>
        <w:tc>
          <w:tcPr>
            <w:tcW w:type="dxa" w:w="265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Endline report</w:t>
            </w:r>
          </w:p>
        </w:tc>
        <w:tc>
          <w:tcPr>
            <w:tcW w:type="dxa" w:w="5317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Outcomes and learning</w:t>
            </w:r>
          </w:p>
        </w:tc>
        <w:tc>
          <w:tcPr>
            <w:tcW w:type="dxa" w:w="166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Month 12</w:t>
            </w:r>
          </w:p>
        </w:tc>
      </w:tr>
    </w:tbl>
    <w:p>
      <w:pPr>
        <w:spacing w:after="80"/>
      </w:pPr>
    </w:p>
    <w:p>
      <w:pPr>
        <w:pStyle w:val="Heading1"/>
      </w:pPr>
      <w:r>
        <w:t>05 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127"/>
        <w:gridCol w:w="1127"/>
        <w:gridCol w:w="1127"/>
        <w:gridCol w:w="1127"/>
        <w:gridCol w:w="1127"/>
      </w:tblGrid>
      <w:tr>
        <w:trPr>
          <w:tblHeader/>
        </w:trPr>
        <w:tc>
          <w:tcPr>
            <w:tcW w:type="dxa" w:w="5126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1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Q1</w:t>
            </w:r>
          </w:p>
        </w:tc>
        <w:tc>
          <w:tcPr>
            <w:tcW w:type="dxa" w:w="11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Q2</w:t>
            </w:r>
          </w:p>
        </w:tc>
        <w:tc>
          <w:tcPr>
            <w:tcW w:type="dxa" w:w="11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Q3</w:t>
            </w:r>
          </w:p>
        </w:tc>
        <w:tc>
          <w:tcPr>
            <w:tcW w:type="dxa" w:w="11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Q4</w:t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Baseline and toolkit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Trainer development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Village sessions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Market linkage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512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Evaluation</w:t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1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06 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4819"/>
      </w:tblGrid>
      <w:tr>
        <w:trPr>
          <w:tblHeader/>
        </w:trPr>
        <w:tc>
          <w:tcPr>
            <w:tcW w:type="dxa" w:w="24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4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81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Rekha Iyer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Programme director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Overall delivery</w:t>
            </w:r>
          </w:p>
        </w:tc>
      </w:tr>
      <w:tr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Field coordinators (2)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Coordination</w:t>
            </w:r>
          </w:p>
        </w:tc>
        <w:tc>
          <w:tcPr>
            <w:tcW w:type="dxa" w:w="481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Village planning and monitoring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Community trainers (20)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Trainers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Sessions and follow-up</w:t>
            </w:r>
          </w:p>
        </w:tc>
      </w:tr>
      <w:tr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M&amp;E officer</w:t>
            </w:r>
          </w:p>
        </w:tc>
        <w:tc>
          <w:tcPr>
            <w:tcW w:type="dxa" w:w="240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Evaluation</w:t>
            </w:r>
          </w:p>
        </w:tc>
        <w:tc>
          <w:tcPr>
            <w:tcW w:type="dxa" w:w="481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Data and reporting</w:t>
            </w:r>
          </w:p>
        </w:tc>
      </w:tr>
    </w:tbl>
    <w:p>
      <w:pPr>
        <w:spacing w:after="80"/>
      </w:pPr>
    </w:p>
    <w:p>
      <w:pPr>
        <w:jc w:val="both"/>
      </w:pPr>
      <w:r>
        <w:t>The foundation’s board will review quarterly progress; the donor will receive quarterly narrative and financial reports.</w:t>
      </w:r>
    </w:p>
    <w:p>
      <w:pPr>
        <w:pStyle w:val="Heading1"/>
      </w:pPr>
      <w:r>
        <w:t>07 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4985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994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Personnel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Director (part), coordinators, M&amp;E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1,450,000</w:t>
            </w:r>
          </w:p>
        </w:tc>
      </w:tr>
      <w:tr>
        <w:tc>
          <w:tcPr>
            <w:tcW w:type="dxa" w:w="2659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Trainer stipends</w:t>
            </w:r>
          </w:p>
        </w:tc>
        <w:tc>
          <w:tcPr>
            <w:tcW w:type="dxa" w:w="4985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20 trainers × 12 months</w:t>
            </w:r>
          </w:p>
        </w:tc>
        <w:tc>
          <w:tcPr>
            <w:tcW w:type="dxa" w:w="199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720,000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Training material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Toolkits and videos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180,000</w:t>
            </w:r>
          </w:p>
        </w:tc>
      </w:tr>
      <w:tr>
        <w:tc>
          <w:tcPr>
            <w:tcW w:type="dxa" w:w="2659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Devices for practice</w:t>
            </w:r>
          </w:p>
        </w:tc>
        <w:tc>
          <w:tcPr>
            <w:tcW w:type="dxa" w:w="4985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40 shared smartphones</w:t>
            </w:r>
          </w:p>
        </w:tc>
        <w:tc>
          <w:tcPr>
            <w:tcW w:type="dxa" w:w="199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Travel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Field visits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260,000</w:t>
            </w:r>
          </w:p>
        </w:tc>
      </w:tr>
      <w:tr>
        <w:tc>
          <w:tcPr>
            <w:tcW w:type="dxa" w:w="2659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Admin and audit</w:t>
            </w:r>
          </w:p>
        </w:tc>
        <w:tc>
          <w:tcPr>
            <w:tcW w:type="dxa" w:w="4985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Overheads (7%)</w:t>
            </w:r>
          </w:p>
        </w:tc>
        <w:tc>
          <w:tcPr>
            <w:tcW w:type="dxa" w:w="199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205,000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3,135,000</w:t>
            </w:r>
          </w:p>
        </w:tc>
      </w:tr>
    </w:tbl>
    <w:p>
      <w:pPr>
        <w:spacing w:after="80"/>
      </w:pPr>
    </w:p>
    <w:p>
      <w:pPr>
        <w:pStyle w:val="Heading1"/>
      </w:pPr>
      <w:r>
        <w:t>08 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4131"/>
      </w:tblGrid>
      <w:tr>
        <w:trPr>
          <w:tblHeader/>
        </w:trPr>
        <w:tc>
          <w:tcPr>
            <w:tcW w:type="dxa" w:w="344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065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4130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measured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Women trained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600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Attendance records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Digital payment use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70% of trained women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Endline survey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Online listings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200 enterprises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Platform records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Fraud awareness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90% can identify common scams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Post-training quiz</w:t>
            </w:r>
          </w:p>
        </w:tc>
      </w:tr>
    </w:tbl>
    <w:p>
      <w:pPr>
        <w:spacing w:after="80"/>
      </w:pPr>
    </w:p>
    <w:p>
      <w:pPr>
        <w:pStyle w:val="Heading1"/>
      </w:pPr>
      <w:r>
        <w:t>09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23"/>
        <w:gridCol w:w="1661"/>
        <w:gridCol w:w="4653"/>
      </w:tblGrid>
      <w:tr>
        <w:trPr>
          <w:tblHeader/>
        </w:trPr>
        <w:tc>
          <w:tcPr>
            <w:tcW w:type="dxa" w:w="3323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Likelihood</w:t>
            </w:r>
          </w:p>
        </w:tc>
        <w:tc>
          <w:tcPr>
            <w:tcW w:type="dxa" w:w="4653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 attendance during harvest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Flexible timing and shorter sessions</w:t>
            </w:r>
          </w:p>
        </w:tc>
      </w:tr>
      <w:tr>
        <w:tc>
          <w:tcPr>
            <w:tcW w:type="dxa" w:w="332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Device sharing within families</w:t>
            </w:r>
          </w:p>
        </w:tc>
        <w:tc>
          <w:tcPr>
            <w:tcW w:type="dxa" w:w="166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65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Shared practice phones at centres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Connectivity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Offline content and data packs</w:t>
            </w:r>
          </w:p>
        </w:tc>
      </w:tr>
    </w:tbl>
    <w:p>
      <w:pPr>
        <w:spacing w:after="80"/>
      </w:pPr>
    </w:p>
    <w:p>
      <w:pPr>
        <w:pStyle w:val="Heading1"/>
      </w:pPr>
      <w:r>
        <w:t>10  Sustainability</w:t>
      </w:r>
    </w:p>
    <w:p>
      <w:pPr>
        <w:jc w:val="both"/>
      </w:pPr>
      <w:r>
        <w:t>Community trainers will continue to offer paid help-desk services after the project, and the toolkit will be shared openly with other organisations.</w:t>
      </w:r>
    </w:p>
    <w:p>
      <w:pPr>
        <w:pStyle w:val="Heading1"/>
      </w:pPr>
      <w:r>
        <w:t>11  About Sahyog Foundation</w:t>
      </w:r>
    </w:p>
    <w:p>
      <w:pPr>
        <w:jc w:val="both"/>
      </w:pPr>
      <w:r>
        <w:t>Sahyog Foundation is a registered non-profit working on livelihoods and women’s empowerment in rural areas. (Replace with your organisation’s registration details, track record and audited financials.)</w:t>
      </w:r>
    </w:p>
    <w:p>
      <w:pPr>
        <w:pStyle w:val="Heading1"/>
      </w:pPr>
      <w:r>
        <w:t>12  Conclusion</w:t>
      </w:r>
    </w:p>
    <w:p>
      <w:pPr>
        <w:jc w:val="both"/>
      </w:pPr>
      <w:r>
        <w:t>With your support, 600 women will gain skills that directly increase their income and independence.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Next step</w:t>
            </w:r>
          </w:p>
          <w:p>
            <w:pPr>
              <w:spacing w:after="0"/>
            </w:pPr>
            <w:r>
              <w:t>Consider a grant of ₹31.35 lakh for the 12-month programme; we would be glad to present the plan in person.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Rekha Iyer</w:t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Submitted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13  Annexure: Contact Details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Sahyog Foundation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Rekha Iyer, Programme Director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Sahyog Foundation · Grant Proposal</w:t>
    </w:r>
    <w:r>
      <w:rPr>
        <w:color w:val="6B7079"/>
        <w:sz w:val="17"/>
      </w:rPr>
      <w:tab/>
      <w:t>Digital Literacy Programme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4338CA"/>
      </w:pBdr>
    </w:pPr>
    <w:rPr>
      <w:rFonts w:ascii="Sora" w:hAnsi="Sora" w:cs="Sora" w:eastAsia="Sora"/>
      <w:b/>
      <w:bCs/>
      <w:i w:val="0"/>
      <w:caps/>
      <w:color w:val="111827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4338C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Sora" w:hAnsi="Sora" w:cs="Sora" w:eastAsia="Sora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