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11907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0" w:type="dxa"/>
          <w:left w:w="0" w:type="dxa"/>
          <w:bottom w:w="500" w:type="dxa"/>
          <w:right w:w="0" w:type="dxa"/>
        </w:tblCellMar>
      </w:tblPr>
      <w:tblGrid>
        <w:gridCol w:w="11907"/>
      </w:tblGrid>
      <w:tr>
        <w:trPr>
          <w:trHeight w:val="11055" w:hRule="exact"/>
        </w:trPr>
        <w:tc>
          <w:tcPr>
            <w:tcW w:type="dxa" w:w="11906"/>
            <w:shd w:val="clear" w:color="auto" w:fill="166534"/>
            <w:vAlign w:val="bottom"/>
          </w:tcPr>
          <w:p>
            <w:pPr>
              <w:spacing w:after="3000"/>
              <w:ind w:left="1304" w:right="1304"/>
            </w:pPr>
            <w:r>
              <w:rPr>
                <w:b/>
                <w:i w:val="0"/>
                <w:color w:val="FFFFFF"/>
                <w:sz w:val="18"/>
                <w:spacing w:val="60"/>
              </w:rPr>
              <w:t>SWAAD FAMILY RESTAURANTS</w:t>
            </w:r>
          </w:p>
          <w:p>
            <w:pPr>
              <w:spacing w:after="200"/>
              <w:ind w:left="1304" w:right="1304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Standard Operating Procedure</w:t>
            </w:r>
          </w:p>
          <w:p>
            <w:pPr>
              <w:pStyle w:val="Title"/>
              <w:ind w:left="1304" w:right="1304"/>
            </w:pPr>
            <w:r>
              <w:rPr>
                <w:color w:val="FFFFFF"/>
                <w:sz w:val="96"/>
              </w:rPr>
              <w:t>Kitchen Hygiene and Food Safety</w:t>
            </w:r>
          </w:p>
          <w:p>
            <w:pPr>
              <w:ind w:left="1304" w:right="1304"/>
            </w:pPr>
            <w:r>
              <w:rPr>
                <w:b w:val="0"/>
                <w:i w:val="0"/>
                <w:color w:val="FFFFFF"/>
                <w:sz w:val="28"/>
              </w:rPr>
              <w:t>Daily procedures for a commercial restaurant kitchen</w:t>
            </w:r>
          </w:p>
        </w:tc>
      </w:tr>
      <w:tr>
        <w:trPr>
          <w:trHeight w:val="5329" w:hRule="exact"/>
        </w:trPr>
        <w:tc>
          <w:tcPr>
            <w:tcW w:type="dxa" w:w="11906"/>
            <w:vAlign w:val="top"/>
          </w:tcPr>
          <w:p>
            <w:pPr>
              <w:spacing w:after="160"/>
              <w:ind w:left="1304" w:right="1304"/>
            </w:pP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67676"/>
                <w:sz w:val="17"/>
                <w:spacing w:val="30"/>
              </w:rPr>
              <w:t xml:space="preserve">DOCUMENT NO.   </w:t>
            </w:r>
            <w:r>
              <w:rPr>
                <w:b/>
                <w:i w:val="0"/>
                <w:color w:val="222222"/>
                <w:sz w:val="22"/>
              </w:rPr>
              <w:t>SOP-FS-002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67676"/>
                <w:sz w:val="17"/>
                <w:spacing w:val="30"/>
              </w:rPr>
              <w:t xml:space="preserve">VERSION   </w:t>
            </w:r>
            <w:r>
              <w:rPr>
                <w:b/>
                <w:i w:val="0"/>
                <w:color w:val="222222"/>
                <w:sz w:val="22"/>
              </w:rPr>
              <w:t>1.4</w:t>
            </w:r>
          </w:p>
          <w:p>
            <w:pPr>
              <w:spacing w:after="120"/>
              <w:ind w:left="1304" w:right="1304"/>
            </w:pPr>
            <w:r>
              <w:rPr>
                <w:b/>
                <w:i w:val="0"/>
                <w:color w:val="767676"/>
                <w:sz w:val="17"/>
                <w:spacing w:val="30"/>
              </w:rPr>
              <w:t xml:space="preserve">EFFECTIVE DATE   </w:t>
            </w:r>
            <w:r>
              <w:rPr>
                <w:b/>
                <w:i w:val="0"/>
                <w:color w:val="222222"/>
                <w:sz w:val="22"/>
              </w:rPr>
              <w:t>1 May 2026</w:t>
            </w:r>
          </w:p>
        </w:tc>
      </w:tr>
    </w:tbl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030"/>
      </w:tblGrid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Kitchen Hygiene and Food Safety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SOP-FS-002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1.4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1 May 2026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Executive Chef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Operations Manager</w:t>
            </w:r>
          </w:p>
        </w:tc>
      </w:tr>
      <w:tr>
        <w:tc>
          <w:tcPr>
            <w:tcW w:type="dxa" w:w="2381"/>
            <w:shd w:val="clear" w:color="auto" w:fill="E8F0EB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030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075"/>
        <w:gridCol w:w="1613"/>
        <w:gridCol w:w="4706"/>
        <w:gridCol w:w="2016"/>
      </w:tblGrid>
      <w:tr>
        <w:trPr>
          <w:tblHeader/>
        </w:trPr>
        <w:tc>
          <w:tcPr>
            <w:tcW w:type="dxa" w:w="1076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61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706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2017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07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6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Mar 2024</w:t>
            </w:r>
          </w:p>
        </w:tc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2017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Ops Manager</w:t>
            </w:r>
          </w:p>
        </w:tc>
      </w:tr>
      <w:tr>
        <w:tc>
          <w:tcPr>
            <w:tcW w:type="dxa" w:w="107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1.4</w:t>
            </w:r>
          </w:p>
        </w:tc>
        <w:tc>
          <w:tcPr>
            <w:tcW w:type="dxa" w:w="161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May 2026</w:t>
            </w:r>
          </w:p>
        </w:tc>
        <w:tc>
          <w:tcPr>
            <w:tcW w:type="dxa" w:w="470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Updated cleaning schedule</w:t>
            </w:r>
          </w:p>
        </w:tc>
        <w:tc>
          <w:tcPr>
            <w:tcW w:type="dxa" w:w="2017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Ops Manager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Purpose</w:t>
      </w:r>
      <w:r>
        <w:tab/>
        <w:t>3</w:t>
      </w:r>
    </w:p>
    <w:p>
      <w:pPr>
        <w:pStyle w:val="TOC1"/>
      </w:pPr>
      <w:r>
        <w:t>Scope</w:t>
      </w:r>
      <w:r>
        <w:tab/>
        <w:t>3</w:t>
      </w:r>
    </w:p>
    <w:p>
      <w:pPr>
        <w:pStyle w:val="TOC1"/>
      </w:pPr>
      <w:r>
        <w:t>Definitions</w:t>
      </w:r>
      <w:r>
        <w:tab/>
        <w:t>3</w:t>
      </w:r>
    </w:p>
    <w:p>
      <w:pPr>
        <w:pStyle w:val="TOC1"/>
      </w:pPr>
      <w:r>
        <w:t>Roles and Responsibilities</w:t>
      </w:r>
      <w:r>
        <w:tab/>
        <w:t>3</w:t>
      </w:r>
    </w:p>
    <w:p>
      <w:pPr>
        <w:pStyle w:val="TOC1"/>
      </w:pPr>
      <w:r>
        <w:t>Procedure</w:t>
      </w:r>
      <w:r>
        <w:tab/>
        <w:t>4</w:t>
      </w:r>
    </w:p>
    <w:p>
      <w:pPr>
        <w:pStyle w:val="TOC2"/>
      </w:pPr>
      <w:r>
        <w:t>Personal Hygiene</w:t>
      </w:r>
      <w:r>
        <w:tab/>
        <w:t>4</w:t>
      </w:r>
    </w:p>
    <w:p>
      <w:pPr>
        <w:pStyle w:val="TOC2"/>
      </w:pPr>
      <w:r>
        <w:t>Receiving and Storage</w:t>
      </w:r>
      <w:r>
        <w:tab/>
        <w:t>4</w:t>
      </w:r>
    </w:p>
    <w:p>
      <w:pPr>
        <w:pStyle w:val="TOC2"/>
      </w:pPr>
      <w:r>
        <w:t>Preparation and Cooking</w:t>
      </w:r>
      <w:r>
        <w:tab/>
        <w:t>4</w:t>
      </w:r>
    </w:p>
    <w:p>
      <w:pPr>
        <w:pStyle w:val="TOC2"/>
      </w:pPr>
      <w:r>
        <w:t>Cleaning</w:t>
      </w:r>
      <w:r>
        <w:tab/>
        <w:t>4</w:t>
      </w:r>
    </w:p>
    <w:p>
      <w:pPr>
        <w:pStyle w:val="TOC1"/>
      </w:pPr>
      <w:r>
        <w:t>Records and Forms</w:t>
      </w:r>
      <w:r>
        <w:tab/>
        <w:t>4</w:t>
      </w:r>
    </w:p>
    <w:p>
      <w:pPr>
        <w:pStyle w:val="TOC1"/>
      </w:pPr>
      <w:r>
        <w:t>Performance Indicators</w:t>
      </w:r>
      <w:r>
        <w:tab/>
        <w:t>5</w:t>
      </w:r>
    </w:p>
    <w:p>
      <w:pPr>
        <w:pStyle w:val="TOC1"/>
      </w:pPr>
      <w:r>
        <w:t>Appendix A: Daily Opening Checklist</w:t>
      </w:r>
      <w:r>
        <w:tab/>
        <w:t>5</w:t>
      </w:r>
    </w:p>
    <w:p>
      <w:pPr>
        <w:pStyle w:val="TOC1"/>
      </w:pPr>
      <w:r>
        <w:t>Appendix B: Daily Closing Checklist</w:t>
      </w:r>
      <w:r>
        <w:tab/>
        <w:t>5</w:t>
      </w:r>
    </w:p>
    <w:p>
      <w:pPr>
        <w:pStyle w:val="TOC1"/>
      </w:pPr>
      <w:r>
        <w:t>Acknowledgement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Purpose</w:t>
      </w:r>
    </w:p>
    <w:p>
      <w:pPr>
        <w:jc w:val="both"/>
      </w:pPr>
      <w:r>
        <w:t>To ensure food is prepared, stored and served safely, protecting guests and staff and meeting food safety regulations.</w:t>
      </w:r>
    </w:p>
    <w:p>
      <w:pPr>
        <w:pStyle w:val="Heading1"/>
      </w:pPr>
      <w:r>
        <w:t>Scope</w:t>
      </w:r>
    </w:p>
    <w:p>
      <w:pPr>
        <w:jc w:val="both"/>
      </w:pPr>
      <w:r>
        <w:t>Applies to all kitchen staff, stewards and delivery packers in all outlets and cloud kitchens.</w:t>
      </w:r>
    </w:p>
    <w:p>
      <w:pPr>
        <w:pStyle w:val="Heading1"/>
      </w:pPr>
      <w:r>
        <w:t>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FIFO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in, first out — use older stock first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Danger zone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5 °C to 60 °C, where bacteria grow quickly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Cross-contamination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Transfer of harmful bacteria from one food or surface to another</w:t>
            </w:r>
          </w:p>
        </w:tc>
      </w:tr>
    </w:tbl>
    <w:p>
      <w:pPr>
        <w:spacing w:after="80"/>
      </w:pPr>
    </w:p>
    <w:p>
      <w:pPr>
        <w:pStyle w:val="Heading1"/>
      </w:pPr>
      <w:r>
        <w:t>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722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Executive chef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Owns the SOP and trains staff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Sous chef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Supervises daily checks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Kitchen staff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Follow hygiene and preparation steps</w:t>
            </w:r>
          </w:p>
        </w:tc>
      </w:tr>
      <w:tr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Stewards</w:t>
            </w:r>
          </w:p>
        </w:tc>
        <w:tc>
          <w:tcPr>
            <w:tcW w:type="dxa" w:w="6722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Cleaning and waste management</w:t>
            </w:r>
          </w:p>
        </w:tc>
      </w:tr>
    </w:tbl>
    <w:p>
      <w:pPr>
        <w:spacing w:after="80"/>
      </w:pPr>
    </w:p>
    <w:p>
      <w:pPr>
        <w:pStyle w:val="Heading1"/>
      </w:pPr>
      <w:r>
        <w:t>Procedure</w:t>
      </w:r>
    </w:p>
    <w:p>
      <w:pPr>
        <w:pStyle w:val="Heading2"/>
      </w:pPr>
      <w:r>
        <w:t>Personal Hygiene</w:t>
      </w:r>
    </w:p>
    <w:p>
      <w:pPr>
        <w:pStyle w:val="ListNumber"/>
      </w:pPr>
      <w:r>
        <w:t>Wear a clean uniform, cap and apron every shift.</w:t>
      </w:r>
    </w:p>
    <w:p>
      <w:pPr>
        <w:pStyle w:val="ListNumber"/>
      </w:pPr>
      <w:r>
        <w:t>Wash hands for 20 seconds before starting, after handling raw food and after using the washroom.</w:t>
      </w:r>
    </w:p>
    <w:p>
      <w:pPr>
        <w:pStyle w:val="ListNumber"/>
      </w:pPr>
      <w:r>
        <w:t>Cover cuts with waterproof dressings.</w:t>
      </w:r>
    </w:p>
    <w:p>
      <w:pPr>
        <w:pStyle w:val="ListNumber"/>
      </w:pPr>
      <w:r>
        <w:t>Report illness to the supervisor before the shift.</w:t>
      </w:r>
    </w:p>
    <w:p>
      <w:pPr>
        <w:pStyle w:val="Heading2"/>
      </w:pPr>
      <w:r>
        <w:t>Receiving and Storage</w:t>
      </w:r>
    </w:p>
    <w:p>
      <w:pPr>
        <w:pStyle w:val="ListNumber"/>
      </w:pPr>
      <w:r>
        <w:t>Check temperature and packaging of deliveries.</w:t>
      </w:r>
    </w:p>
    <w:p>
      <w:pPr>
        <w:pStyle w:val="ListNumber"/>
      </w:pPr>
      <w:r>
        <w:t>Label all items with date received.</w:t>
      </w:r>
    </w:p>
    <w:p>
      <w:pPr>
        <w:pStyle w:val="ListNumber"/>
      </w:pPr>
      <w:r>
        <w:t>Store raw meat below cooked food in refrigerators.</w:t>
      </w:r>
    </w:p>
    <w:p>
      <w:pPr>
        <w:pStyle w:val="ListNumber"/>
      </w:pPr>
      <w:r>
        <w:t>Follow FIFO.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Temperatures</w:t>
            </w:r>
          </w:p>
          <w:p>
            <w:pPr>
              <w:spacing w:after="0"/>
            </w:pPr>
            <w:r>
              <w:t>Chillers at 1–4 °C, freezers at −18 °C or below.</w:t>
            </w:r>
          </w:p>
        </w:tc>
      </w:tr>
    </w:tbl>
    <w:p>
      <w:pPr>
        <w:spacing w:after="40"/>
      </w:pPr>
    </w:p>
    <w:p>
      <w:pPr>
        <w:pStyle w:val="Heading2"/>
      </w:pPr>
      <w:r>
        <w:t>Preparation and Cooking</w:t>
      </w:r>
    </w:p>
    <w:p>
      <w:pPr>
        <w:pStyle w:val="ListNumber"/>
      </w:pPr>
      <w:r>
        <w:t>Use colour-coded boards for raw meat, vegetables and cooked food.</w:t>
      </w:r>
    </w:p>
    <w:p>
      <w:pPr>
        <w:pStyle w:val="ListNumber"/>
      </w:pPr>
      <w:r>
        <w:t>Cook food to safe core temperatures.</w:t>
      </w:r>
    </w:p>
    <w:p>
      <w:pPr>
        <w:pStyle w:val="ListNumber"/>
      </w:pPr>
      <w:r>
        <w:t>Cool food quickly and refrigerate within two hours.</w:t>
      </w:r>
    </w:p>
    <w:p>
      <w:pPr>
        <w:pStyle w:val="Heading2"/>
      </w:pPr>
      <w:r>
        <w:t>Cleaning</w:t>
      </w:r>
    </w:p>
    <w:p>
      <w:pPr>
        <w:pStyle w:val="ListNumber"/>
      </w:pPr>
      <w:r>
        <w:t>Clean and sanitise work surfaces after each task.</w:t>
      </w:r>
    </w:p>
    <w:p>
      <w:pPr>
        <w:pStyle w:val="ListNumber"/>
      </w:pPr>
      <w:r>
        <w:t>Deep clean equipment daily as per schedule.</w:t>
      </w:r>
    </w:p>
    <w:p>
      <w:pPr>
        <w:pStyle w:val="ListNumber"/>
      </w:pPr>
      <w:r>
        <w:t>Empty and clean bins at the end of each shift.</w:t>
      </w:r>
    </w:p>
    <w:p>
      <w:pPr>
        <w:pStyle w:val="Heading1"/>
      </w:pPr>
      <w:r>
        <w:t>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033"/>
        <w:gridCol w:w="2689"/>
        <w:gridCol w:w="2689"/>
      </w:tblGrid>
      <w:tr>
        <w:trPr>
          <w:tblHeader/>
        </w:trPr>
        <w:tc>
          <w:tcPr>
            <w:tcW w:type="dxa" w:w="403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68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689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Temperature log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Sous chef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 months</w:t>
            </w:r>
          </w:p>
        </w:tc>
      </w:tr>
      <w:tr>
        <w:tc>
          <w:tcPr>
            <w:tcW w:type="dxa" w:w="403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Cleaning checklist</w:t>
            </w:r>
          </w:p>
        </w:tc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Stewards</w:t>
            </w:r>
          </w:p>
        </w:tc>
        <w:tc>
          <w:tcPr>
            <w:tcW w:type="dxa" w:w="268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6 months</w:t>
            </w:r>
          </w:p>
        </w:tc>
      </w:tr>
      <w:tr>
        <w:tc>
          <w:tcPr>
            <w:tcW w:type="dxa" w:w="403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Training records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Executive chef</w:t>
            </w:r>
          </w:p>
        </w:tc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 years</w:t>
            </w:r>
          </w:p>
        </w:tc>
      </w:tr>
    </w:tbl>
    <w:p>
      <w:pPr>
        <w:spacing w:after="80"/>
      </w:pPr>
    </w:p>
    <w:p>
      <w:pPr>
        <w:pStyle w:val="Heading1"/>
      </w:pPr>
      <w:r>
        <w:t>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06"/>
        <w:gridCol w:w="2353"/>
        <w:gridCol w:w="2353"/>
      </w:tblGrid>
      <w:tr>
        <w:trPr>
          <w:tblHeader/>
        </w:trPr>
        <w:tc>
          <w:tcPr>
            <w:tcW w:type="dxa" w:w="4706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35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353"/>
            <w:vAlign w:val="center"/>
            <w:shd w:val="clear" w:color="auto" w:fill="166534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Hygiene audit score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≥ 90%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706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Temperature log completion</w:t>
            </w:r>
          </w:p>
        </w:tc>
        <w:tc>
          <w:tcPr>
            <w:tcW w:type="dxa" w:w="235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100%</w:t>
            </w:r>
          </w:p>
        </w:tc>
        <w:tc>
          <w:tcPr>
            <w:tcW w:type="dxa" w:w="2353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Daily</w:t>
            </w:r>
          </w:p>
        </w:tc>
      </w:tr>
      <w:tr>
        <w:tc>
          <w:tcPr>
            <w:tcW w:type="dxa" w:w="4706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Guest complaints on food safety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0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</w:tbl>
    <w:p>
      <w:pPr>
        <w:spacing w:after="80"/>
      </w:pPr>
    </w:p>
    <w:p>
      <w:pPr>
        <w:pStyle w:val="Heading1"/>
      </w:pPr>
      <w:r>
        <w:t>Appendix A: Daily Opening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0"/>
        <w:gridCol w:w="5302"/>
        <w:gridCol w:w="795"/>
        <w:gridCol w:w="795"/>
        <w:gridCol w:w="1988"/>
      </w:tblGrid>
      <w:tr>
        <w:trPr>
          <w:tblHeader/>
        </w:trPr>
        <w:tc>
          <w:tcPr>
            <w:tcW w:type="dxa" w:w="530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302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795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795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1988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Hand-wash stations stocked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Fridge and freezer temperatures recorded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Work surfaces sanitised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Staff in clean uniforms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Pest-control traps checked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Appendix B: Daily Closing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30"/>
        <w:gridCol w:w="5302"/>
        <w:gridCol w:w="795"/>
        <w:gridCol w:w="795"/>
        <w:gridCol w:w="1988"/>
      </w:tblGrid>
      <w:tr>
        <w:trPr>
          <w:tblHeader/>
        </w:trPr>
        <w:tc>
          <w:tcPr>
            <w:tcW w:type="dxa" w:w="530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302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795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795"/>
            <w:vAlign w:val="center"/>
            <w:shd w:val="clear" w:color="auto" w:fill="166534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1988"/>
            <w:vAlign w:val="center"/>
            <w:shd w:val="clear" w:color="auto" w:fill="166534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Food covered and labelled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Equipment cleaned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Floors cleaned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Bins emptied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30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3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Gas and power switched off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79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198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706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706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of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NUMPAGES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Swaad Family Restaurants · SOP-FS-002</w:t>
    </w:r>
    <w:r>
      <w:rPr>
        <w:color w:val="767676"/>
        <w:sz w:val="17"/>
      </w:rPr>
      <w:tab/>
      <w:t>Version 1.4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Nunito Sans" w:hAnsi="Nunito Sans" w:cs="Nunito Sans" w:eastAsia="Nunito Sans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160" w:line="264" w:lineRule="auto"/>
      <w:outlineLvl w:val="0"/>
      <w:pBdr>
        <w:top w:val="single" w:sz="18" w:space="10" w:color="222222"/>
      </w:pBdr>
    </w:pPr>
    <w:rPr>
      <w:rFonts w:ascii="Outfit" w:hAnsi="Outfit" w:cs="Outfit" w:eastAsia="Outfit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Outfit" w:hAnsi="Outfit" w:cs="Outfit" w:eastAsia="Outfit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Outfit" w:hAnsi="Outfit" w:cs="Outfit" w:eastAsia="Outfit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Outfit" w:hAnsi="Outfit" w:cs="Outfit" w:eastAsia="Outfit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Nunito Sans" w:hAnsi="Nunito Sans" w:cs="Nunito Sans" w:eastAsia="Nunito Sans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Outfit" w:hAnsi="Outfit" w:cs="Outfit" w:eastAsia="Outfit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Nunito Sans" w:hAnsi="Nunito Sans" w:cs="Nunito Sans" w:eastAsia="Nunito Sans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Outfit" w:hAnsi="Outfit" w:cs="Outfit" w:eastAsia="Outfit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Nunito Sans" w:hAnsi="Nunito Sans" w:cs="Nunito Sans" w:eastAsia="Nunito Sans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