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0" w:type="dxa"/>
          <w:left w:w="600" w:type="dxa"/>
          <w:bottom w:w="600" w:type="dxa"/>
          <w:right w:w="600" w:type="dxa"/>
        </w:tblCellMar>
      </w:tblPr>
      <w:tblGrid>
        <w:gridCol w:w="9026"/>
      </w:tblGrid>
      <w:tr>
        <w:trPr>
          <w:trHeight w:val="8504" w:hRule="exact"/>
        </w:trPr>
        <w:tc>
          <w:tcPr>
            <w:tcW w:type="dxa" w:w="9026"/>
            <w:shd w:val="clear" w:color="auto" w:fill="9A3412"/>
            <w:vAlign w:val="bottom"/>
          </w:tcPr>
          <w:p>
            <w:pPr>
              <w:spacing w:after="280"/>
            </w:pPr>
            <w:r>
              <w:rPr>
                <w:b/>
                <w:i w:val="0"/>
                <w:caps/>
                <w:color w:val="FFFFFF"/>
                <w:sz w:val="20"/>
                <w:spacing w:val="40"/>
              </w:rPr>
              <w:t>Standard Operating Procedure</w:t>
            </w:r>
          </w:p>
          <w:p>
            <w:pPr>
              <w:pStyle w:val="Title"/>
            </w:pPr>
            <w:r>
              <w:rPr>
                <w:color w:val="FFFFFF"/>
              </w:rPr>
              <w:t>IT Onboarding and Access Management</w:t>
            </w:r>
          </w:p>
          <w:p>
            <w:pPr>
              <w:spacing w:after="0"/>
            </w:pPr>
            <w:r>
              <w:rPr>
                <w:b w:val="0"/>
                <w:i w:val="0"/>
                <w:color w:val="FFFFFF"/>
                <w:sz w:val="26"/>
              </w:rPr>
              <w:t>Procedure for creating, changing and removing user access</w:t>
            </w:r>
          </w:p>
        </w:tc>
      </w:tr>
    </w:tbl>
    <w:p>
      <w:pPr>
        <w:spacing w:after="6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CCED2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DOCUMENT NO.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VERSION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EFFECTIVE DATE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SOP-IT-007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2.0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1 February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Document Control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Document title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IT Onboarding and Access Management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Document number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SOP-IT-007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Version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2.0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Effective date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1 February 2026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Owner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IT Manager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Approved by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Chief Technology Officer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Review cycle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Every 12 months or when the process changes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History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31"/>
        <w:gridCol w:w="1547"/>
        <w:gridCol w:w="4513"/>
        <w:gridCol w:w="1934"/>
      </w:tblGrid>
      <w:tr>
        <w:trPr>
          <w:tblHeader/>
        </w:trPr>
        <w:tc>
          <w:tcPr>
            <w:tcW w:type="dxa" w:w="1031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type="dxa" w:w="1547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513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 of change</w:t>
            </w:r>
          </w:p>
        </w:tc>
        <w:tc>
          <w:tcPr>
            <w:tcW w:type="dxa" w:w="1934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Approved by</w:t>
            </w:r>
          </w:p>
        </w:tc>
      </w:tr>
      <w:tr>
        <w:tc>
          <w:tcPr>
            <w:tcW w:type="dxa" w:w="10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1.0</w:t>
            </w:r>
          </w:p>
        </w:tc>
        <w:tc>
          <w:tcPr>
            <w:tcW w:type="dxa" w:w="15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Apr 2024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First issue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CTO</w:t>
            </w:r>
          </w:p>
        </w:tc>
      </w:tr>
      <w:tr>
        <w:tc>
          <w:tcPr>
            <w:tcW w:type="dxa" w:w="1031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2.0</w:t>
            </w:r>
          </w:p>
        </w:tc>
        <w:tc>
          <w:tcPr>
            <w:tcW w:type="dxa" w:w="154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Feb 2026</w:t>
            </w:r>
          </w:p>
        </w:tc>
        <w:tc>
          <w:tcPr>
            <w:tcW w:type="dxa" w:w="4513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Added quarterly access reviews</w:t>
            </w:r>
          </w:p>
        </w:tc>
        <w:tc>
          <w:tcPr>
            <w:tcW w:type="dxa" w:w="1934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CTO</w:t>
            </w:r>
          </w:p>
        </w:tc>
      </w:tr>
    </w:tbl>
    <w:p>
      <w:pPr>
        <w:spacing w:after="80"/>
      </w:pPr>
    </w:p>
    <w:p>
      <w:pPr>
        <w:pStyle w:val="Caption"/>
      </w:pPr>
      <w:r>
        <w:t>Uncontrolled when printed. Always check the shared drive for the latest version.</w:t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Purpose</w:t>
      </w:r>
      <w:r>
        <w:tab/>
        <w:t>4</w:t>
      </w:r>
    </w:p>
    <w:p>
      <w:pPr>
        <w:pStyle w:val="TOC1"/>
      </w:pPr>
      <w:r>
        <w:t>02  Scope</w:t>
      </w:r>
      <w:r>
        <w:tab/>
        <w:t>5</w:t>
      </w:r>
    </w:p>
    <w:p>
      <w:pPr>
        <w:pStyle w:val="TOC1"/>
      </w:pPr>
      <w:r>
        <w:t>03  Definitions</w:t>
      </w:r>
      <w:r>
        <w:tab/>
        <w:t>6</w:t>
      </w:r>
    </w:p>
    <w:p>
      <w:pPr>
        <w:pStyle w:val="TOC1"/>
      </w:pPr>
      <w:r>
        <w:t>04  Roles and Responsibilities</w:t>
      </w:r>
      <w:r>
        <w:tab/>
        <w:t>7</w:t>
      </w:r>
    </w:p>
    <w:p>
      <w:pPr>
        <w:pStyle w:val="TOC1"/>
      </w:pPr>
      <w:r>
        <w:t>05  Procedure</w:t>
      </w:r>
      <w:r>
        <w:tab/>
        <w:t>8</w:t>
      </w:r>
    </w:p>
    <w:p>
      <w:pPr>
        <w:pStyle w:val="TOC2"/>
      </w:pPr>
      <w:r>
        <w:t>New Joiners</w:t>
      </w:r>
      <w:r>
        <w:tab/>
        <w:t>8</w:t>
      </w:r>
    </w:p>
    <w:p>
      <w:pPr>
        <w:pStyle w:val="TOC2"/>
      </w:pPr>
      <w:r>
        <w:t>Role Changes</w:t>
      </w:r>
      <w:r>
        <w:tab/>
        <w:t>8</w:t>
      </w:r>
    </w:p>
    <w:p>
      <w:pPr>
        <w:pStyle w:val="TOC2"/>
      </w:pPr>
      <w:r>
        <w:t>Leavers</w:t>
      </w:r>
      <w:r>
        <w:tab/>
        <w:t>8</w:t>
      </w:r>
    </w:p>
    <w:p>
      <w:pPr>
        <w:pStyle w:val="TOC2"/>
      </w:pPr>
      <w:r>
        <w:t>Quarterly Access Review</w:t>
      </w:r>
      <w:r>
        <w:tab/>
        <w:t>8</w:t>
      </w:r>
    </w:p>
    <w:p>
      <w:pPr>
        <w:pStyle w:val="TOC1"/>
      </w:pPr>
      <w:r>
        <w:t>06  RACI Matrix</w:t>
      </w:r>
      <w:r>
        <w:tab/>
        <w:t>9</w:t>
      </w:r>
    </w:p>
    <w:p>
      <w:pPr>
        <w:pStyle w:val="TOC1"/>
      </w:pPr>
      <w:r>
        <w:t>07  Records and Forms</w:t>
      </w:r>
      <w:r>
        <w:tab/>
        <w:t>10</w:t>
      </w:r>
    </w:p>
    <w:p>
      <w:pPr>
        <w:pStyle w:val="TOC1"/>
      </w:pPr>
      <w:r>
        <w:t>08  Performance Indicators</w:t>
      </w:r>
      <w:r>
        <w:tab/>
        <w:t>11</w:t>
      </w:r>
    </w:p>
    <w:p>
      <w:pPr>
        <w:pStyle w:val="TOC1"/>
      </w:pPr>
      <w:r>
        <w:t>09  Appendix A: Access Request Form</w:t>
      </w:r>
      <w:r>
        <w:tab/>
        <w:t>12</w:t>
      </w:r>
    </w:p>
    <w:p>
      <w:pPr>
        <w:pStyle w:val="TOC1"/>
      </w:pPr>
      <w:r>
        <w:t>10  Appendix B: Device Return Checklist</w:t>
      </w:r>
      <w:r>
        <w:tab/>
        <w:t>13</w:t>
      </w:r>
    </w:p>
    <w:p>
      <w:pPr>
        <w:pStyle w:val="TOC1"/>
      </w:pPr>
      <w:r>
        <w:t>11  Acknowledgement</w:t>
      </w:r>
      <w:r>
        <w:tab/>
        <w:t>14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Purpose</w:t>
      </w:r>
    </w:p>
    <w:p>
      <w:pPr>
        <w:jc w:val="both"/>
      </w:pPr>
      <w:r>
        <w:t>To ensure that employees receive the right access on time and that access is removed promptly when no longer required, protecting company and client data.</w:t>
      </w:r>
    </w:p>
    <w:p>
      <w:pPr>
        <w:pStyle w:val="Heading1"/>
      </w:pPr>
      <w:r>
        <w:t>02  Scope</w:t>
      </w:r>
    </w:p>
    <w:p>
      <w:pPr>
        <w:jc w:val="both"/>
      </w:pPr>
      <w:r>
        <w:t>Applies to all employees, interns and contractors and to all company systems, devices and cloud services.</w:t>
      </w:r>
    </w:p>
    <w:p>
      <w:pPr>
        <w:pStyle w:val="Heading1"/>
      </w:pPr>
      <w:r>
        <w:t>03 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79"/>
        <w:gridCol w:w="6447"/>
      </w:tblGrid>
      <w:tr>
        <w:trPr>
          <w:tblHeader/>
        </w:trPr>
        <w:tc>
          <w:tcPr>
            <w:tcW w:type="dxa" w:w="2579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447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Definition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Least privilege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Giving only the access needed to do a job</w:t>
            </w:r>
          </w:p>
        </w:tc>
      </w:tr>
      <w:tr>
        <w:tc>
          <w:tcPr>
            <w:tcW w:type="dxa" w:w="257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MFA</w:t>
            </w:r>
          </w:p>
        </w:tc>
        <w:tc>
          <w:tcPr>
            <w:tcW w:type="dxa" w:w="644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Multi-factor authentication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Access review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Periodic check that access is still appropriate</w:t>
            </w:r>
          </w:p>
        </w:tc>
      </w:tr>
    </w:tbl>
    <w:p>
      <w:pPr>
        <w:spacing w:after="80"/>
      </w:pPr>
    </w:p>
    <w:p>
      <w:pPr>
        <w:pStyle w:val="Heading1"/>
      </w:pPr>
      <w:r>
        <w:t>04  Roles and Responsibilities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79"/>
        <w:gridCol w:w="6447"/>
      </w:tblGrid>
      <w:tr>
        <w:trPr>
          <w:tblHeader/>
        </w:trPr>
        <w:tc>
          <w:tcPr>
            <w:tcW w:type="dxa" w:w="2579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6447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Responsibilities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HR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Raises joiner, mover and leaver requests</w:t>
            </w:r>
          </w:p>
        </w:tc>
      </w:tr>
      <w:tr>
        <w:tc>
          <w:tcPr>
            <w:tcW w:type="dxa" w:w="257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Manager</w:t>
            </w:r>
          </w:p>
        </w:tc>
        <w:tc>
          <w:tcPr>
            <w:tcW w:type="dxa" w:w="644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Approves access for team members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IT team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Creates, changes and removes access</w:t>
            </w:r>
          </w:p>
        </w:tc>
      </w:tr>
      <w:tr>
        <w:tc>
          <w:tcPr>
            <w:tcW w:type="dxa" w:w="257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System owner</w:t>
            </w:r>
          </w:p>
        </w:tc>
        <w:tc>
          <w:tcPr>
            <w:tcW w:type="dxa" w:w="644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Approves access to sensitive systems</w:t>
            </w:r>
          </w:p>
        </w:tc>
      </w:tr>
    </w:tbl>
    <w:p>
      <w:pPr>
        <w:spacing w:after="80"/>
      </w:pPr>
    </w:p>
    <w:p>
      <w:pPr>
        <w:pStyle w:val="Heading1"/>
      </w:pPr>
      <w:r>
        <w:t>05  Procedure</w:t>
      </w:r>
    </w:p>
    <w:p>
      <w:pPr>
        <w:pStyle w:val="Heading2"/>
      </w:pPr>
      <w:r>
        <w:t>New Joiners</w:t>
      </w:r>
    </w:p>
    <w:p>
      <w:pPr>
        <w:pStyle w:val="ListNumber"/>
      </w:pPr>
      <w:r>
        <w:t>HR raises a joiner request five working days before the start date.</w:t>
      </w:r>
    </w:p>
    <w:p>
      <w:pPr>
        <w:pStyle w:val="ListNumber"/>
      </w:pPr>
      <w:r>
        <w:t>Manager confirms the role and required systems.</w:t>
      </w:r>
    </w:p>
    <w:p>
      <w:pPr>
        <w:pStyle w:val="ListNumber"/>
      </w:pPr>
      <w:r>
        <w:t>IT creates accounts with MFA enabled and prepares the laptop.</w:t>
      </w:r>
    </w:p>
    <w:p>
      <w:pPr>
        <w:pStyle w:val="ListNumber"/>
      </w:pPr>
      <w:r>
        <w:t>On day one, IT hands over the device and explains security basics.</w:t>
      </w:r>
    </w:p>
    <w:p>
      <w:pPr>
        <w:pStyle w:val="Heading2"/>
      </w:pPr>
      <w:r>
        <w:t>Role Changes</w:t>
      </w:r>
    </w:p>
    <w:p>
      <w:pPr>
        <w:pStyle w:val="ListNumber"/>
      </w:pPr>
      <w:r>
        <w:t>Manager raises a change request.</w:t>
      </w:r>
    </w:p>
    <w:p>
      <w:pPr>
        <w:pStyle w:val="ListNumber"/>
      </w:pPr>
      <w:r>
        <w:t>IT adds new access and removes access no longer needed.</w:t>
      </w:r>
    </w:p>
    <w:p>
      <w:pPr>
        <w:pStyle w:val="ListNumber"/>
      </w:pPr>
      <w:r>
        <w:t>System owner approves sensitive access.</w:t>
      </w:r>
    </w:p>
    <w:p>
      <w:pPr>
        <w:pStyle w:val="Heading2"/>
      </w:pPr>
      <w:r>
        <w:t>Leavers</w:t>
      </w:r>
    </w:p>
    <w:p>
      <w:pPr>
        <w:pStyle w:val="ListNumber"/>
      </w:pPr>
      <w:r>
        <w:t>HR raises a leaver request with the last working day.</w:t>
      </w:r>
    </w:p>
    <w:p>
      <w:pPr>
        <w:pStyle w:val="ListNumber"/>
      </w:pPr>
      <w:r>
        <w:t>IT disables accounts at the end of the last day.</w:t>
      </w:r>
    </w:p>
    <w:p>
      <w:pPr>
        <w:pStyle w:val="ListNumber"/>
      </w:pPr>
      <w:r>
        <w:t>Device is collected, wiped and logged.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Urgent removal</w:t>
            </w:r>
          </w:p>
          <w:p>
            <w:pPr>
              <w:spacing w:after="0"/>
            </w:pPr>
            <w:r>
              <w:t>For involuntary exits, access is removed immediately on HR request.</w:t>
            </w:r>
          </w:p>
        </w:tc>
      </w:tr>
    </w:tbl>
    <w:p>
      <w:pPr>
        <w:spacing w:after="40"/>
      </w:pPr>
    </w:p>
    <w:p>
      <w:pPr>
        <w:pStyle w:val="Heading2"/>
      </w:pPr>
      <w:r>
        <w:t>Quarterly Access Review</w:t>
      </w:r>
    </w:p>
    <w:p>
      <w:pPr>
        <w:pStyle w:val="ListNumber"/>
      </w:pPr>
      <w:r>
        <w:t>IT exports user lists from key systems.</w:t>
      </w:r>
    </w:p>
    <w:p>
      <w:pPr>
        <w:pStyle w:val="ListNumber"/>
      </w:pPr>
      <w:r>
        <w:t>Managers confirm or remove access within 10 working days.</w:t>
      </w:r>
    </w:p>
    <w:p>
      <w:pPr>
        <w:pStyle w:val="ListNumber"/>
      </w:pPr>
      <w:r>
        <w:t>Results are recorded and exceptions resolved.</w:t>
      </w:r>
    </w:p>
    <w:p>
      <w:pPr>
        <w:pStyle w:val="Heading1"/>
      </w:pPr>
      <w:r>
        <w:t>06  RACI Matrix</w:t>
      </w:r>
    </w:p>
    <w:p>
      <w:r>
        <w:rPr>
          <w:i/>
          <w:color w:val="6F7581"/>
        </w:rPr>
        <w:t>R = Responsible, A = Accountable, C = Consulted, I = Informed.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dxa" w:w="1805"/>
            <w:vAlign w:val="center"/>
            <w:shd w:val="clear" w:color="auto" w:fill="9A341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Activity</w:t>
            </w:r>
          </w:p>
        </w:tc>
        <w:tc>
          <w:tcPr>
            <w:tcW w:type="dxa" w:w="1805"/>
            <w:vAlign w:val="center"/>
            <w:shd w:val="clear" w:color="auto" w:fill="9A341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HR</w:t>
            </w:r>
          </w:p>
        </w:tc>
        <w:tc>
          <w:tcPr>
            <w:tcW w:type="dxa" w:w="1805"/>
            <w:vAlign w:val="center"/>
            <w:shd w:val="clear" w:color="auto" w:fill="9A341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Manager</w:t>
            </w:r>
          </w:p>
        </w:tc>
        <w:tc>
          <w:tcPr>
            <w:tcW w:type="dxa" w:w="1805"/>
            <w:vAlign w:val="center"/>
            <w:shd w:val="clear" w:color="auto" w:fill="9A341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IT</w:t>
            </w:r>
          </w:p>
        </w:tc>
        <w:tc>
          <w:tcPr>
            <w:tcW w:type="dxa" w:w="1805"/>
            <w:vAlign w:val="center"/>
            <w:shd w:val="clear" w:color="auto" w:fill="9A341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System owner</w:t>
            </w:r>
          </w:p>
        </w:tc>
      </w:tr>
      <w:tr>
        <w:tc>
          <w:tcPr>
            <w:tcW w:type="dxa" w:w="180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Joiner request</w:t>
            </w:r>
          </w:p>
        </w:tc>
        <w:tc>
          <w:tcPr>
            <w:tcW w:type="dxa" w:w="180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80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A</w:t>
            </w:r>
          </w:p>
        </w:tc>
        <w:tc>
          <w:tcPr>
            <w:tcW w:type="dxa" w:w="180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I</w:t>
            </w:r>
          </w:p>
        </w:tc>
        <w:tc>
          <w:tcPr>
            <w:tcW w:type="dxa" w:w="180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1805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Create access</w:t>
            </w:r>
          </w:p>
        </w:tc>
        <w:tc>
          <w:tcPr>
            <w:tcW w:type="dxa" w:w="1805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I</w:t>
            </w:r>
          </w:p>
        </w:tc>
        <w:tc>
          <w:tcPr>
            <w:tcW w:type="dxa" w:w="1805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C</w:t>
            </w:r>
          </w:p>
        </w:tc>
        <w:tc>
          <w:tcPr>
            <w:tcW w:type="dxa" w:w="1805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805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A</w:t>
            </w:r>
          </w:p>
        </w:tc>
      </w:tr>
      <w:tr>
        <w:tc>
          <w:tcPr>
            <w:tcW w:type="dxa" w:w="180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Remove access</w:t>
            </w:r>
          </w:p>
        </w:tc>
        <w:tc>
          <w:tcPr>
            <w:tcW w:type="dxa" w:w="180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80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I</w:t>
            </w:r>
          </w:p>
        </w:tc>
        <w:tc>
          <w:tcPr>
            <w:tcW w:type="dxa" w:w="180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80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I</w:t>
            </w:r>
          </w:p>
        </w:tc>
      </w:tr>
      <w:tr>
        <w:tc>
          <w:tcPr>
            <w:tcW w:type="dxa" w:w="1805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Access review</w:t>
            </w:r>
          </w:p>
        </w:tc>
        <w:tc>
          <w:tcPr>
            <w:tcW w:type="dxa" w:w="1805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I</w:t>
            </w:r>
          </w:p>
        </w:tc>
        <w:tc>
          <w:tcPr>
            <w:tcW w:type="dxa" w:w="1805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805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A</w:t>
            </w:r>
          </w:p>
        </w:tc>
        <w:tc>
          <w:tcPr>
            <w:tcW w:type="dxa" w:w="1805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C</w:t>
            </w:r>
          </w:p>
        </w:tc>
      </w:tr>
    </w:tbl>
    <w:p>
      <w:pPr>
        <w:spacing w:after="80"/>
      </w:pPr>
    </w:p>
    <w:p>
      <w:pPr>
        <w:pStyle w:val="Heading1"/>
      </w:pPr>
      <w:r>
        <w:t>07  Records and Forms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868"/>
        <w:gridCol w:w="2579"/>
        <w:gridCol w:w="2579"/>
      </w:tblGrid>
      <w:tr>
        <w:trPr>
          <w:tblHeader/>
        </w:trPr>
        <w:tc>
          <w:tcPr>
            <w:tcW w:type="dxa" w:w="3868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Record / form</w:t>
            </w:r>
          </w:p>
        </w:tc>
        <w:tc>
          <w:tcPr>
            <w:tcW w:type="dxa" w:w="2579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Kept by</w:t>
            </w:r>
          </w:p>
        </w:tc>
        <w:tc>
          <w:tcPr>
            <w:tcW w:type="dxa" w:w="2579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Retention</w:t>
            </w:r>
          </w:p>
        </w:tc>
      </w:tr>
      <w:tr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Access requests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IT ticketing system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 years</w:t>
            </w:r>
          </w:p>
        </w:tc>
      </w:tr>
      <w:tr>
        <w:tc>
          <w:tcPr>
            <w:tcW w:type="dxa" w:w="386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Access review results</w:t>
            </w:r>
          </w:p>
        </w:tc>
        <w:tc>
          <w:tcPr>
            <w:tcW w:type="dxa" w:w="257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IT Manager</w:t>
            </w:r>
          </w:p>
        </w:tc>
        <w:tc>
          <w:tcPr>
            <w:tcW w:type="dxa" w:w="257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3 years</w:t>
            </w:r>
          </w:p>
        </w:tc>
      </w:tr>
      <w:tr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Asset register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IT team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Life of asset</w:t>
            </w:r>
          </w:p>
        </w:tc>
      </w:tr>
    </w:tbl>
    <w:p>
      <w:pPr>
        <w:spacing w:after="80"/>
      </w:pPr>
    </w:p>
    <w:p>
      <w:pPr>
        <w:pStyle w:val="Heading1"/>
      </w:pPr>
      <w:r>
        <w:t>08  Performance Indicators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513"/>
        <w:gridCol w:w="2256"/>
        <w:gridCol w:w="2256"/>
      </w:tblGrid>
      <w:tr>
        <w:trPr>
          <w:tblHeader/>
        </w:trPr>
        <w:tc>
          <w:tcPr>
            <w:tcW w:type="dxa" w:w="4513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2256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2256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Frequency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Accounts ready on day one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98%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Monthly</w:t>
            </w:r>
          </w:p>
        </w:tc>
      </w:tr>
      <w:tr>
        <w:tc>
          <w:tcPr>
            <w:tcW w:type="dxa" w:w="4513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Leaver access removed same day</w:t>
            </w:r>
          </w:p>
        </w:tc>
        <w:tc>
          <w:tcPr>
            <w:tcW w:type="dxa" w:w="2256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100%</w:t>
            </w:r>
          </w:p>
        </w:tc>
        <w:tc>
          <w:tcPr>
            <w:tcW w:type="dxa" w:w="2256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Monthly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Access review completion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100%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Quarterly</w:t>
            </w:r>
          </w:p>
        </w:tc>
      </w:tr>
    </w:tbl>
    <w:p>
      <w:pPr>
        <w:spacing w:after="80"/>
      </w:pPr>
    </w:p>
    <w:p>
      <w:pPr>
        <w:pStyle w:val="Heading1"/>
      </w:pPr>
      <w:r>
        <w:t>09  Appendix A: Access Request Form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835"/>
        <w:gridCol w:w="6191"/>
      </w:tblGrid>
      <w:tr>
        <w:tc>
          <w:tcPr>
            <w:tcW w:type="dxa" w:w="2835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Employee name and ID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Role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Systems requested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Access level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Manager approval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System owner approval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10  Appendix B: Device Return Checklist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08"/>
        <w:gridCol w:w="5085"/>
        <w:gridCol w:w="762"/>
        <w:gridCol w:w="762"/>
        <w:gridCol w:w="1907"/>
      </w:tblGrid>
      <w:tr>
        <w:trPr>
          <w:tblHeader/>
        </w:trPr>
        <w:tc>
          <w:tcPr>
            <w:tcW w:type="dxa" w:w="508"/>
            <w:vAlign w:val="center"/>
            <w:shd w:val="clear" w:color="auto" w:fill="9A341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5085"/>
            <w:vAlign w:val="center"/>
            <w:shd w:val="clear" w:color="auto" w:fill="9A341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763"/>
            <w:vAlign w:val="center"/>
            <w:shd w:val="clear" w:color="auto" w:fill="9A341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Yes</w:t>
            </w:r>
          </w:p>
        </w:tc>
        <w:tc>
          <w:tcPr>
            <w:tcW w:type="dxa" w:w="763"/>
            <w:vAlign w:val="center"/>
            <w:shd w:val="clear" w:color="auto" w:fill="9A341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No</w:t>
            </w:r>
          </w:p>
        </w:tc>
        <w:tc>
          <w:tcPr>
            <w:tcW w:type="dxa" w:w="1907"/>
            <w:vAlign w:val="center"/>
            <w:shd w:val="clear" w:color="auto" w:fill="9A341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Laptop returned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Charger returned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Access card returned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Device wiped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0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50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Asset register updated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6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0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11  Acknowledgement</w:t>
      </w:r>
    </w:p>
    <w:p>
      <w:r>
        <w:t>I confirm that I have read and understood this document and will follow it.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Name and signature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Date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  <w:r>
      <w:rPr>
        <w:color w:val="6F7581"/>
        <w:sz w:val="18"/>
      </w:rPr>
      <w:t xml:space="preserve"> of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NUMPAGES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CCED2"/>
      </w:pBdr>
    </w:pPr>
    <w:r/>
    <w:r>
      <w:rPr>
        <w:caps/>
        <w:color w:val="6F7581"/>
        <w:sz w:val="17"/>
      </w:rPr>
      <w:t>Northwind Analytics · SOP-IT-007</w:t>
    </w:r>
    <w:r>
      <w:rPr>
        <w:color w:val="6F7581"/>
        <w:sz w:val="17"/>
      </w:rPr>
      <w:tab/>
      <w:t>Version 2.0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72033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  <w:pBdr>
        <w:top w:val="single" w:sz="18" w:space="10" w:color="172033"/>
      </w:pBdr>
    </w:pPr>
    <w:rPr>
      <w:rFonts w:ascii="Sora" w:hAnsi="Sora" w:cs="Sora" w:eastAsia="Sora"/>
      <w:b/>
      <w:bCs/>
      <w:i w:val="0"/>
      <w:color w:val="172033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ora" w:hAnsi="Sora" w:cs="Sora" w:eastAsia="Sora"/>
      <w:b/>
      <w:bCs/>
      <w:i w:val="0"/>
      <w:color w:val="17203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ora" w:hAnsi="Sora" w:cs="Sora" w:eastAsia="Sora"/>
      <w:b/>
      <w:bCs/>
      <w:i w:val="0"/>
      <w:color w:val="172033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ora" w:hAnsi="Sora" w:cs="Sora" w:eastAsia="Sora"/>
      <w:b/>
      <w:color w:val="172033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ora" w:hAnsi="Sora" w:cs="Sora" w:eastAsia="Sora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Sora" w:hAnsi="Sora" w:cs="Sora" w:eastAsia="Sora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