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200" w:type="dxa"/>
          <w:left w:w="500" w:type="dxa"/>
          <w:bottom w:w="200" w:type="dxa"/>
          <w:right w:w="300" w:type="dxa"/>
        </w:tblCellMar>
      </w:tblPr>
      <w:tblGrid>
        <w:gridCol w:w="1814"/>
        <w:gridCol w:w="7212"/>
      </w:tblGrid>
      <w:tr>
        <w:trPr>
          <w:trHeight w:val="13705" w:hRule="exact"/>
        </w:trPr>
        <w:tc>
          <w:tcPr>
            <w:tcW w:type="dxa" w:w="1814"/>
            <w:shd w:val="clear" w:color="auto" w:fill="374151"/>
          </w:tcPr>
          <w:p>
            <w:r>
              <w:rPr>
                <w:b/>
                <w:i w:val="0"/>
                <w:color w:val="FFFFFF"/>
                <w:sz w:val="22"/>
              </w:rPr>
              <w:t>2026</w:t>
            </w:r>
          </w:p>
        </w:tc>
        <w:tc>
          <w:tcPr>
            <w:tcW w:type="dxa" w:w="7211"/>
            <w:vAlign w:val="center"/>
          </w:tcPr>
          <w:p>
            <w:pPr>
              <w:spacing w:after="320"/>
            </w:pPr>
            <w:r>
              <w:rPr>
                <w:b/>
                <w:i w:val="0"/>
                <w:caps/>
                <w:color w:val="374151"/>
                <w:sz w:val="20"/>
                <w:spacing w:val="40"/>
              </w:rPr>
              <w:t>Formula notes</w:t>
            </w:r>
          </w:p>
          <w:p>
            <w:pPr>
              <w:pStyle w:val="Title"/>
            </w:pPr>
            <w:r>
              <w:t>Trigonometry Made Simple</w:t>
            </w:r>
          </w:p>
          <w:p>
            <w:pPr>
              <w:spacing w:after="800"/>
            </w:pPr>
            <w:r>
              <w:rPr>
                <w:b w:val="0"/>
                <w:i w:val="0"/>
                <w:color w:val="72706F"/>
                <w:sz w:val="26"/>
              </w:rPr>
              <w:t>Ratios, identities, heights and distances</w:t>
            </w:r>
          </w:p>
          <w:p>
            <w:pPr>
              <w:spacing w:after="0"/>
            </w:pPr>
            <w:r>
              <w:rPr>
                <w:b/>
                <w:i w:val="0"/>
                <w:color w:val="72706F"/>
                <w:sz w:val="16"/>
                <w:spacing w:val="30"/>
              </w:rPr>
              <w:t>SUBJECT</w:t>
            </w:r>
          </w:p>
          <w:p>
            <w:pPr>
              <w:spacing w:after="200"/>
            </w:pPr>
            <w:r>
              <w:rPr>
                <w:b/>
                <w:i w:val="0"/>
                <w:color w:val="1C1917"/>
                <w:sz w:val="22"/>
              </w:rPr>
              <w:t>Mathematics</w:t>
            </w:r>
          </w:p>
          <w:p>
            <w:pPr>
              <w:spacing w:after="0"/>
            </w:pPr>
            <w:r>
              <w:rPr>
                <w:b/>
                <w:i w:val="0"/>
                <w:color w:val="72706F"/>
                <w:sz w:val="16"/>
                <w:spacing w:val="30"/>
              </w:rPr>
              <w:t>CLASS / COURSE</w:t>
            </w:r>
          </w:p>
          <w:p>
            <w:pPr>
              <w:spacing w:after="200"/>
            </w:pPr>
            <w:r>
              <w:rPr>
                <w:b/>
                <w:i w:val="0"/>
                <w:color w:val="1C1917"/>
                <w:sz w:val="22"/>
              </w:rPr>
              <w:t>Class 10 · CBSE</w:t>
            </w:r>
          </w:p>
          <w:p>
            <w:pPr>
              <w:spacing w:after="0"/>
            </w:pPr>
            <w:r>
              <w:rPr>
                <w:b/>
                <w:i w:val="0"/>
                <w:color w:val="72706F"/>
                <w:sz w:val="16"/>
                <w:spacing w:val="30"/>
              </w:rPr>
              <w:t>PREPARED BY</w:t>
            </w:r>
          </w:p>
          <w:p>
            <w:pPr>
              <w:spacing w:after="200"/>
            </w:pPr>
            <w:r>
              <w:rPr>
                <w:b/>
                <w:i w:val="0"/>
                <w:color w:val="1C1917"/>
                <w:sz w:val="22"/>
              </w:rPr>
              <w:t>Subject Teacher</w:t>
            </w:r>
          </w:p>
        </w:tc>
      </w:tr>
    </w:tbl>
    <w:p>
      <w:pPr>
        <w:spacing w:after="0" w:before="0" w:line="20" w:lineRule="exact"/>
      </w:pPr>
      <w:r>
        <w:rPr>
          <w:sz w:val="2"/>
        </w:rPr>
        <w:br w:type="page"/>
      </w:r>
    </w:p>
    <w:p>
      <w:pPr>
        <w:pStyle w:val="Heading1"/>
      </w:pPr>
      <w:r>
        <w:t>How to Use These Notes</w:t>
      </w:r>
    </w:p>
    <w:p>
      <w:pPr>
        <w:jc w:val="both"/>
      </w:pPr>
      <w:r>
        <w:t>These notes cover trigonometric ratios, standard values, identities and their application to heights and distances.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026" w:type="dxa"/>
        <w:tblLayout w:type="fixed"/>
        <w:tblBorders>
          <w:top w:val="single" w:sz="8" w:space="0" w:color="374151"/>
          <w:left w:val="single" w:sz="8" w:space="0" w:color="374151"/>
          <w:bottom w:val="single" w:sz="8" w:space="0" w:color="374151"/>
          <w:right w:val="single" w:sz="8" w:space="0" w:color="374151"/>
          <w:insideH w:val="single" w:sz="8" w:space="0" w:color="374151"/>
          <w:insideV w:val="single" w:sz="8" w:space="0" w:color="374151"/>
        </w:tblBorders>
        <w:tblCellMar>
          <w:top w:w="140" w:type="dxa"/>
          <w:left w:w="200" w:type="dxa"/>
          <w:bottom w:w="140" w:type="dxa"/>
          <w:right w:w="200" w:type="dxa"/>
        </w:tblCellMar>
      </w:tblPr>
      <w:tblGrid>
        <w:gridCol w:w="9026"/>
      </w:tblGrid>
      <w:tr>
        <w:tc>
          <w:tcPr>
            <w:tcW w:type="dxa" w:w="9026"/>
            <w:shd w:val="clear" w:color="auto" w:fill="EBECEE"/>
          </w:tcPr>
          <w:p>
            <w:pPr>
              <w:spacing w:after="60"/>
            </w:pPr>
            <w:r>
              <w:rPr>
                <w:b/>
                <w:color w:val="374151"/>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Chapter 1: Trigonometric Ratios</w:t>
      </w:r>
      <w:r>
        <w:tab/>
        <w:t>4</w:t>
      </w:r>
    </w:p>
    <w:p>
      <w:pPr>
        <w:pStyle w:val="TOC2"/>
      </w:pPr>
      <w:r>
        <w:t>Key Definitions</w:t>
      </w:r>
      <w:r>
        <w:tab/>
        <w:t>4</w:t>
      </w:r>
    </w:p>
    <w:p>
      <w:pPr>
        <w:pStyle w:val="TOC2"/>
      </w:pPr>
      <w:r>
        <w:t>The Six Ratios</w:t>
      </w:r>
      <w:r>
        <w:tab/>
        <w:t>4</w:t>
      </w:r>
    </w:p>
    <w:p>
      <w:pPr>
        <w:pStyle w:val="TOC2"/>
      </w:pPr>
      <w:r>
        <w:t>Finding Other Ratios from One</w:t>
      </w:r>
      <w:r>
        <w:tab/>
        <w:t>4</w:t>
      </w:r>
    </w:p>
    <w:p>
      <w:pPr>
        <w:pStyle w:val="TOC2"/>
      </w:pPr>
      <w:r>
        <w:t>Important Formulas</w:t>
      </w:r>
      <w:r>
        <w:tab/>
        <w:t>4</w:t>
      </w:r>
    </w:p>
    <w:p>
      <w:pPr>
        <w:pStyle w:val="TOC2"/>
      </w:pPr>
      <w:r>
        <w:t>Solved Examples</w:t>
      </w:r>
      <w:r>
        <w:tab/>
        <w:t>5</w:t>
      </w:r>
    </w:p>
    <w:p>
      <w:pPr>
        <w:pStyle w:val="TOC2"/>
      </w:pPr>
      <w:r>
        <w:t>Practice Questions</w:t>
      </w:r>
      <w:r>
        <w:tab/>
        <w:t>5</w:t>
      </w:r>
    </w:p>
    <w:p>
      <w:pPr>
        <w:pStyle w:val="TOC1"/>
      </w:pPr>
      <w:r>
        <w:t>Chapter 2: Standard Angles and Identities</w:t>
      </w:r>
      <w:r>
        <w:tab/>
        <w:t>6</w:t>
      </w:r>
    </w:p>
    <w:p>
      <w:pPr>
        <w:pStyle w:val="TOC2"/>
      </w:pPr>
      <w:r>
        <w:t>Key Definitions</w:t>
      </w:r>
      <w:r>
        <w:tab/>
        <w:t>6</w:t>
      </w:r>
    </w:p>
    <w:p>
      <w:pPr>
        <w:pStyle w:val="TOC2"/>
      </w:pPr>
      <w:r>
        <w:t>Table of Standard Values</w:t>
      </w:r>
      <w:r>
        <w:tab/>
        <w:t>6</w:t>
      </w:r>
    </w:p>
    <w:p>
      <w:pPr>
        <w:pStyle w:val="TOC2"/>
      </w:pPr>
      <w:r>
        <w:t>The Three Identities</w:t>
      </w:r>
      <w:r>
        <w:tab/>
        <w:t>6</w:t>
      </w:r>
    </w:p>
    <w:p>
      <w:pPr>
        <w:pStyle w:val="TOC2"/>
      </w:pPr>
      <w:r>
        <w:t>Solved Examples</w:t>
      </w:r>
      <w:r>
        <w:tab/>
        <w:t>6</w:t>
      </w:r>
    </w:p>
    <w:p>
      <w:pPr>
        <w:pStyle w:val="TOC2"/>
      </w:pPr>
      <w:r>
        <w:t>Practice Questions</w:t>
      </w:r>
      <w:r>
        <w:tab/>
        <w:t>7</w:t>
      </w:r>
    </w:p>
    <w:p>
      <w:pPr>
        <w:pStyle w:val="TOC1"/>
      </w:pPr>
      <w:r>
        <w:t>Chapter 3: Heights and Distances</w:t>
      </w:r>
      <w:r>
        <w:tab/>
        <w:t>8</w:t>
      </w:r>
    </w:p>
    <w:p>
      <w:pPr>
        <w:pStyle w:val="TOC2"/>
      </w:pPr>
      <w:r>
        <w:t>Key Definitions</w:t>
      </w:r>
      <w:r>
        <w:tab/>
        <w:t>8</w:t>
      </w:r>
    </w:p>
    <w:p>
      <w:pPr>
        <w:pStyle w:val="TOC2"/>
      </w:pPr>
      <w:r>
        <w:t>Method</w:t>
      </w:r>
      <w:r>
        <w:tab/>
        <w:t>8</w:t>
      </w:r>
    </w:p>
    <w:p>
      <w:pPr>
        <w:pStyle w:val="TOC2"/>
      </w:pPr>
      <w:r>
        <w:t>Solved Examples</w:t>
      </w:r>
      <w:r>
        <w:tab/>
        <w:t>8</w:t>
      </w:r>
    </w:p>
    <w:p>
      <w:pPr>
        <w:pStyle w:val="TOC2"/>
      </w:pPr>
      <w:r>
        <w:t>Practice Questions</w:t>
      </w:r>
      <w:r>
        <w:tab/>
        <w:t>8</w:t>
      </w:r>
    </w:p>
    <w:p>
      <w:pPr>
        <w:pStyle w:val="TOC1"/>
      </w:pPr>
      <w:r>
        <w:t>Quick Revision Sheet</w:t>
      </w:r>
      <w:r>
        <w:tab/>
        <w:t>10</w:t>
      </w:r>
    </w:p>
    <w:p>
      <w:pPr>
        <w:pStyle w:val="TOC1"/>
      </w:pPr>
      <w:r>
        <w:t>Sample Test Paper</w:t>
      </w:r>
      <w:r>
        <w:tab/>
        <w:t>11</w:t>
      </w:r>
    </w:p>
    <w:p>
      <w:pPr>
        <w:pStyle w:val="TOC1"/>
      </w:pPr>
      <w:r>
        <w:t>Answer Key</w:t>
      </w:r>
      <w:r>
        <w:tab/>
        <w:t>12</w:t>
      </w:r>
    </w:p>
    <w:p>
      <w:pPr>
        <w:spacing w:after="0"/>
      </w:pPr>
      <w:r>
        <w:fldChar w:fldCharType="end"/>
      </w:r>
    </w:p>
    <w:p>
      <w:pPr>
        <w:pStyle w:val="Heading1"/>
      </w:pPr>
      <w:r>
        <w:t>Chapter 1: Trigonometric Ratios</w:t>
      </w:r>
    </w:p>
    <w:p>
      <w:pPr>
        <w:jc w:val="both"/>
      </w:pPr>
      <w:r>
        <w:t>Trigonometry studies the relationship between the sides and angles of a right-angled triangle. For an acute angle A, the six ratios compare pairs of sides: the side opposite A, the side adjacent to A, and the hypotenuse.</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C1917"/>
          </w:tcPr>
          <w:p>
            <w:pPr>
              <w:spacing w:after="0"/>
            </w:pPr>
            <w:r/>
            <w:r>
              <w:rPr>
                <w:b/>
                <w:color w:val="FFFFFF"/>
                <w:sz w:val="20"/>
              </w:rPr>
              <w:t>Term</w:t>
            </w:r>
          </w:p>
        </w:tc>
        <w:tc>
          <w:tcPr>
            <w:tcW w:type="dxa" w:w="6536"/>
            <w:vAlign w:val="center"/>
            <w:shd w:val="clear" w:color="auto" w:fill="1C1917"/>
          </w:tcPr>
          <w:p>
            <w:pPr>
              <w:spacing w:after="0"/>
            </w:pPr>
            <w:r/>
            <w:r>
              <w:rPr>
                <w:b/>
                <w:color w:val="FFFFFF"/>
                <w:sz w:val="20"/>
              </w:rPr>
              <w:t>Meaning</w:t>
            </w:r>
          </w:p>
        </w:tc>
      </w:tr>
      <w:tr>
        <w:tc>
          <w:tcPr>
            <w:tcW w:type="dxa" w:w="2490"/>
            <w:vAlign w:val="center"/>
          </w:tcPr>
          <w:p>
            <w:pPr>
              <w:spacing w:after="0"/>
            </w:pPr>
            <w:r/>
            <w:r>
              <w:rPr>
                <w:sz w:val="20"/>
              </w:rPr>
              <w:t>Hypotenuse</w:t>
            </w:r>
          </w:p>
        </w:tc>
        <w:tc>
          <w:tcPr>
            <w:tcW w:type="dxa" w:w="6536"/>
            <w:vAlign w:val="center"/>
          </w:tcPr>
          <w:p>
            <w:pPr>
              <w:spacing w:after="0"/>
            </w:pPr>
            <w:r/>
            <w:r>
              <w:rPr>
                <w:sz w:val="20"/>
              </w:rPr>
              <w:t>The side opposite the right angle; the longest side</w:t>
            </w:r>
          </w:p>
        </w:tc>
      </w:tr>
      <w:tr>
        <w:tc>
          <w:tcPr>
            <w:tcW w:type="dxa" w:w="2490"/>
            <w:vAlign w:val="center"/>
            <w:shd w:val="clear" w:color="auto" w:fill="EBECEE"/>
          </w:tcPr>
          <w:p>
            <w:pPr>
              <w:spacing w:after="0"/>
            </w:pPr>
            <w:r/>
            <w:r>
              <w:rPr>
                <w:sz w:val="20"/>
              </w:rPr>
              <w:t>Opposite side</w:t>
            </w:r>
          </w:p>
        </w:tc>
        <w:tc>
          <w:tcPr>
            <w:tcW w:type="dxa" w:w="6536"/>
            <w:vAlign w:val="center"/>
            <w:shd w:val="clear" w:color="auto" w:fill="EBECEE"/>
          </w:tcPr>
          <w:p>
            <w:pPr>
              <w:spacing w:after="0"/>
            </w:pPr>
            <w:r/>
            <w:r>
              <w:rPr>
                <w:sz w:val="20"/>
              </w:rPr>
              <w:t>The side facing the angle under consideration</w:t>
            </w:r>
          </w:p>
        </w:tc>
      </w:tr>
      <w:tr>
        <w:tc>
          <w:tcPr>
            <w:tcW w:type="dxa" w:w="2490"/>
            <w:vAlign w:val="center"/>
          </w:tcPr>
          <w:p>
            <w:pPr>
              <w:spacing w:after="0"/>
            </w:pPr>
            <w:r/>
            <w:r>
              <w:rPr>
                <w:sz w:val="20"/>
              </w:rPr>
              <w:t>Adjacent side</w:t>
            </w:r>
          </w:p>
        </w:tc>
        <w:tc>
          <w:tcPr>
            <w:tcW w:type="dxa" w:w="6536"/>
            <w:vAlign w:val="center"/>
          </w:tcPr>
          <w:p>
            <w:pPr>
              <w:spacing w:after="0"/>
            </w:pPr>
            <w:r/>
            <w:r>
              <w:rPr>
                <w:sz w:val="20"/>
              </w:rPr>
              <w:t>The side next to the angle, other than the hypotenuse</w:t>
            </w:r>
          </w:p>
        </w:tc>
      </w:tr>
      <w:tr>
        <w:tc>
          <w:tcPr>
            <w:tcW w:type="dxa" w:w="2490"/>
            <w:vAlign w:val="center"/>
            <w:shd w:val="clear" w:color="auto" w:fill="EBECEE"/>
          </w:tcPr>
          <w:p>
            <w:pPr>
              <w:spacing w:after="0"/>
            </w:pPr>
            <w:r/>
            <w:r>
              <w:rPr>
                <w:sz w:val="20"/>
              </w:rPr>
              <w:t>Reciprocal ratios</w:t>
            </w:r>
          </w:p>
        </w:tc>
        <w:tc>
          <w:tcPr>
            <w:tcW w:type="dxa" w:w="6536"/>
            <w:vAlign w:val="center"/>
            <w:shd w:val="clear" w:color="auto" w:fill="EBECEE"/>
          </w:tcPr>
          <w:p>
            <w:pPr>
              <w:spacing w:after="0"/>
            </w:pPr>
            <w:r/>
            <w:r>
              <w:rPr>
                <w:sz w:val="20"/>
              </w:rPr>
              <w:t>cosec, sec and cot are reciprocals of sin, cos and tan</w:t>
            </w:r>
          </w:p>
        </w:tc>
      </w:tr>
    </w:tbl>
    <w:p>
      <w:pPr>
        <w:spacing w:after="80"/>
      </w:pPr>
    </w:p>
    <w:p>
      <w:pPr>
        <w:pStyle w:val="Heading2"/>
      </w:pPr>
      <w:r>
        <w:t>The Six Ratios</w:t>
      </w:r>
    </w:p>
    <w:p>
      <w:pPr>
        <w:jc w:val="both"/>
      </w:pPr>
      <w:r>
        <w:t>If the sides opposite and adjacent to angle A are called perpendicular (P) and base (B), and the hypotenuse is H, then the ratios are defined as below. Because the ratios depend only on the angle, similar triangles give the same values.</w:t>
      </w:r>
    </w:p>
    <w:p>
      <w:pPr>
        <w:pStyle w:val="Heading2"/>
      </w:pPr>
      <w:r>
        <w:t>Finding Other Ratios from One</w:t>
      </w:r>
    </w:p>
    <w:p>
      <w:pPr>
        <w:jc w:val="both"/>
      </w:pPr>
      <w:r>
        <w:t>Given one ratio, draw a right triangle with those sides, find the third side with Pythagoras’ theorem and read off the remaining ratios.</w:t>
      </w:r>
    </w:p>
    <w:p>
      <w:pPr>
        <w:pStyle w:val="ListBullet"/>
      </w:pPr>
      <w:r>
        <w:t>Draw and label the triangle</w:t>
      </w:r>
    </w:p>
    <w:p>
      <w:pPr>
        <w:pStyle w:val="ListBullet"/>
      </w:pPr>
      <w:r>
        <w:t>Use H² = P² + B²</w:t>
      </w:r>
    </w:p>
    <w:p>
      <w:pPr>
        <w:pStyle w:val="ListBullet"/>
      </w:pPr>
      <w:r>
        <w:t>Write each ratio as a fraction in lowest terms</w:t>
      </w:r>
    </w:p>
    <w:p>
      <w:pPr>
        <w:pStyle w:val="Heading2"/>
      </w:pPr>
      <w:r>
        <w:t>Important Formulas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3112"/>
        <w:gridCol w:w="3423"/>
      </w:tblGrid>
      <w:tr>
        <w:trPr>
          <w:tblHeader/>
        </w:trPr>
        <w:tc>
          <w:tcPr>
            <w:tcW w:type="dxa" w:w="2490"/>
            <w:vAlign w:val="center"/>
            <w:shd w:val="clear" w:color="auto" w:fill="1C1917"/>
          </w:tcPr>
          <w:p>
            <w:pPr>
              <w:spacing w:after="0"/>
            </w:pPr>
            <w:r/>
            <w:r>
              <w:rPr>
                <w:b/>
                <w:color w:val="FFFFFF"/>
                <w:sz w:val="20"/>
              </w:rPr>
              <w:t>Quantity</w:t>
            </w:r>
          </w:p>
        </w:tc>
        <w:tc>
          <w:tcPr>
            <w:tcW w:type="dxa" w:w="3112"/>
            <w:vAlign w:val="center"/>
            <w:shd w:val="clear" w:color="auto" w:fill="1C1917"/>
          </w:tcPr>
          <w:p>
            <w:pPr>
              <w:spacing w:after="0"/>
            </w:pPr>
            <w:r/>
            <w:r>
              <w:rPr>
                <w:b/>
                <w:color w:val="FFFFFF"/>
                <w:sz w:val="20"/>
              </w:rPr>
              <w:t>Formula</w:t>
            </w:r>
          </w:p>
        </w:tc>
        <w:tc>
          <w:tcPr>
            <w:tcW w:type="dxa" w:w="3423"/>
            <w:vAlign w:val="center"/>
            <w:shd w:val="clear" w:color="auto" w:fill="1C1917"/>
          </w:tcPr>
          <w:p>
            <w:pPr>
              <w:spacing w:after="0"/>
            </w:pPr>
            <w:r/>
            <w:r>
              <w:rPr>
                <w:b/>
                <w:color w:val="FFFFFF"/>
                <w:sz w:val="20"/>
              </w:rPr>
              <w:t>Note</w:t>
            </w:r>
          </w:p>
        </w:tc>
      </w:tr>
      <w:tr>
        <w:tc>
          <w:tcPr>
            <w:tcW w:type="dxa" w:w="2490"/>
            <w:vAlign w:val="center"/>
          </w:tcPr>
          <w:p>
            <w:pPr>
              <w:spacing w:after="0"/>
            </w:pPr>
            <w:r/>
            <w:r>
              <w:rPr>
                <w:sz w:val="20"/>
              </w:rPr>
              <w:t>sin A</w:t>
            </w:r>
          </w:p>
        </w:tc>
        <w:tc>
          <w:tcPr>
            <w:tcW w:type="dxa" w:w="3112"/>
            <w:vAlign w:val="center"/>
          </w:tcPr>
          <w:p>
            <w:pPr>
              <w:spacing w:after="0"/>
            </w:pPr>
            <w:r/>
            <w:r>
              <w:rPr>
                <w:sz w:val="20"/>
              </w:rPr>
              <w:t>P / H</w:t>
            </w:r>
          </w:p>
        </w:tc>
        <w:tc>
          <w:tcPr>
            <w:tcW w:type="dxa" w:w="3423"/>
            <w:vAlign w:val="center"/>
          </w:tcPr>
          <w:p>
            <w:pPr>
              <w:spacing w:after="0"/>
            </w:pPr>
            <w:r/>
            <w:r>
              <w:rPr>
                <w:sz w:val="20"/>
              </w:rPr>
              <w:t>opposite ÷ hypotenuse</w:t>
            </w:r>
          </w:p>
        </w:tc>
      </w:tr>
      <w:tr>
        <w:tc>
          <w:tcPr>
            <w:tcW w:type="dxa" w:w="2490"/>
            <w:vAlign w:val="center"/>
            <w:shd w:val="clear" w:color="auto" w:fill="EBECEE"/>
          </w:tcPr>
          <w:p>
            <w:pPr>
              <w:spacing w:after="0"/>
            </w:pPr>
            <w:r/>
            <w:r>
              <w:rPr>
                <w:sz w:val="20"/>
              </w:rPr>
              <w:t>cos A</w:t>
            </w:r>
          </w:p>
        </w:tc>
        <w:tc>
          <w:tcPr>
            <w:tcW w:type="dxa" w:w="3112"/>
            <w:vAlign w:val="center"/>
            <w:shd w:val="clear" w:color="auto" w:fill="EBECEE"/>
          </w:tcPr>
          <w:p>
            <w:pPr>
              <w:spacing w:after="0"/>
            </w:pPr>
            <w:r/>
            <w:r>
              <w:rPr>
                <w:sz w:val="20"/>
              </w:rPr>
              <w:t>B / H</w:t>
            </w:r>
          </w:p>
        </w:tc>
        <w:tc>
          <w:tcPr>
            <w:tcW w:type="dxa" w:w="3423"/>
            <w:vAlign w:val="center"/>
            <w:shd w:val="clear" w:color="auto" w:fill="EBECEE"/>
          </w:tcPr>
          <w:p>
            <w:pPr>
              <w:spacing w:after="0"/>
            </w:pPr>
            <w:r/>
            <w:r>
              <w:rPr>
                <w:sz w:val="20"/>
              </w:rPr>
              <w:t>adjacent ÷ hypotenuse</w:t>
            </w:r>
          </w:p>
        </w:tc>
      </w:tr>
      <w:tr>
        <w:tc>
          <w:tcPr>
            <w:tcW w:type="dxa" w:w="2490"/>
            <w:vAlign w:val="center"/>
          </w:tcPr>
          <w:p>
            <w:pPr>
              <w:spacing w:after="0"/>
            </w:pPr>
            <w:r/>
            <w:r>
              <w:rPr>
                <w:sz w:val="20"/>
              </w:rPr>
              <w:t>tan A</w:t>
            </w:r>
          </w:p>
        </w:tc>
        <w:tc>
          <w:tcPr>
            <w:tcW w:type="dxa" w:w="3112"/>
            <w:vAlign w:val="center"/>
          </w:tcPr>
          <w:p>
            <w:pPr>
              <w:spacing w:after="0"/>
            </w:pPr>
            <w:r/>
            <w:r>
              <w:rPr>
                <w:sz w:val="20"/>
              </w:rPr>
              <w:t>P / B</w:t>
            </w:r>
          </w:p>
        </w:tc>
        <w:tc>
          <w:tcPr>
            <w:tcW w:type="dxa" w:w="3423"/>
            <w:vAlign w:val="center"/>
          </w:tcPr>
          <w:p>
            <w:pPr>
              <w:spacing w:after="0"/>
            </w:pPr>
            <w:r/>
            <w:r>
              <w:rPr>
                <w:sz w:val="20"/>
              </w:rPr>
              <w:t>= sin A / cos A</w:t>
            </w:r>
          </w:p>
        </w:tc>
      </w:tr>
      <w:tr>
        <w:tc>
          <w:tcPr>
            <w:tcW w:type="dxa" w:w="2490"/>
            <w:vAlign w:val="center"/>
            <w:shd w:val="clear" w:color="auto" w:fill="EBECEE"/>
          </w:tcPr>
          <w:p>
            <w:pPr>
              <w:spacing w:after="0"/>
            </w:pPr>
            <w:r/>
            <w:r>
              <w:rPr>
                <w:sz w:val="20"/>
              </w:rPr>
              <w:t>cosec A</w:t>
            </w:r>
          </w:p>
        </w:tc>
        <w:tc>
          <w:tcPr>
            <w:tcW w:type="dxa" w:w="3112"/>
            <w:vAlign w:val="center"/>
            <w:shd w:val="clear" w:color="auto" w:fill="EBECEE"/>
          </w:tcPr>
          <w:p>
            <w:pPr>
              <w:spacing w:after="0"/>
            </w:pPr>
            <w:r/>
            <w:r>
              <w:rPr>
                <w:sz w:val="20"/>
              </w:rPr>
              <w:t>H / P</w:t>
            </w:r>
          </w:p>
        </w:tc>
        <w:tc>
          <w:tcPr>
            <w:tcW w:type="dxa" w:w="3423"/>
            <w:vAlign w:val="center"/>
            <w:shd w:val="clear" w:color="auto" w:fill="EBECEE"/>
          </w:tcPr>
          <w:p>
            <w:pPr>
              <w:spacing w:after="0"/>
            </w:pPr>
            <w:r/>
            <w:r>
              <w:rPr>
                <w:sz w:val="20"/>
              </w:rPr>
              <w:t>= 1 / sin A</w:t>
            </w:r>
          </w:p>
        </w:tc>
      </w:tr>
      <w:tr>
        <w:tc>
          <w:tcPr>
            <w:tcW w:type="dxa" w:w="2490"/>
            <w:vAlign w:val="center"/>
          </w:tcPr>
          <w:p>
            <w:pPr>
              <w:spacing w:after="0"/>
            </w:pPr>
            <w:r/>
            <w:r>
              <w:rPr>
                <w:sz w:val="20"/>
              </w:rPr>
              <w:t>sec A</w:t>
            </w:r>
          </w:p>
        </w:tc>
        <w:tc>
          <w:tcPr>
            <w:tcW w:type="dxa" w:w="3112"/>
            <w:vAlign w:val="center"/>
          </w:tcPr>
          <w:p>
            <w:pPr>
              <w:spacing w:after="0"/>
            </w:pPr>
            <w:r/>
            <w:r>
              <w:rPr>
                <w:sz w:val="20"/>
              </w:rPr>
              <w:t>H / B</w:t>
            </w:r>
          </w:p>
        </w:tc>
        <w:tc>
          <w:tcPr>
            <w:tcW w:type="dxa" w:w="3423"/>
            <w:vAlign w:val="center"/>
          </w:tcPr>
          <w:p>
            <w:pPr>
              <w:spacing w:after="0"/>
            </w:pPr>
            <w:r/>
            <w:r>
              <w:rPr>
                <w:sz w:val="20"/>
              </w:rPr>
              <w:t>= 1 / cos A</w:t>
            </w:r>
          </w:p>
        </w:tc>
      </w:tr>
      <w:tr>
        <w:tc>
          <w:tcPr>
            <w:tcW w:type="dxa" w:w="2490"/>
            <w:vAlign w:val="center"/>
            <w:shd w:val="clear" w:color="auto" w:fill="EBECEE"/>
          </w:tcPr>
          <w:p>
            <w:pPr>
              <w:spacing w:after="0"/>
            </w:pPr>
            <w:r/>
            <w:r>
              <w:rPr>
                <w:sz w:val="20"/>
              </w:rPr>
              <w:t>cot A</w:t>
            </w:r>
          </w:p>
        </w:tc>
        <w:tc>
          <w:tcPr>
            <w:tcW w:type="dxa" w:w="3112"/>
            <w:vAlign w:val="center"/>
            <w:shd w:val="clear" w:color="auto" w:fill="EBECEE"/>
          </w:tcPr>
          <w:p>
            <w:pPr>
              <w:spacing w:after="0"/>
            </w:pPr>
            <w:r/>
            <w:r>
              <w:rPr>
                <w:sz w:val="20"/>
              </w:rPr>
              <w:t>B / P</w:t>
            </w:r>
          </w:p>
        </w:tc>
        <w:tc>
          <w:tcPr>
            <w:tcW w:type="dxa" w:w="3423"/>
            <w:vAlign w:val="center"/>
            <w:shd w:val="clear" w:color="auto" w:fill="EBECEE"/>
          </w:tcPr>
          <w:p>
            <w:pPr>
              <w:spacing w:after="0"/>
            </w:pPr>
            <w:r/>
            <w:r>
              <w:rPr>
                <w:sz w:val="20"/>
              </w:rPr>
              <w:t>= 1 / tan A</w:t>
            </w:r>
          </w:p>
        </w:tc>
      </w:tr>
    </w:tbl>
    <w:p>
      <w:pPr>
        <w:spacing w:after="80"/>
      </w:pPr>
    </w:p>
    <w:p>
      <w:pPr>
        <w:pStyle w:val="Heading2"/>
      </w:pPr>
      <w:r>
        <w:t>Solved Examples</w:t>
      </w:r>
    </w:p>
    <w:p>
      <w:pPr>
        <w:keepNext/>
        <w:spacing w:after="20"/>
      </w:pPr>
      <w:r>
        <w:rPr>
          <w:b/>
          <w:color w:val="374151"/>
        </w:rPr>
        <w:t xml:space="preserve">Q1. </w:t>
      </w:r>
      <w:r>
        <w:rPr>
          <w:b/>
        </w:rPr>
        <w:t>If sin A = 3/5, find cos A and tan A.</w:t>
      </w:r>
    </w:p>
    <w:p>
      <w:pPr>
        <w:spacing w:after="120"/>
      </w:pPr>
      <w:r>
        <w:rPr>
          <w:color w:val="1C1917"/>
        </w:rPr>
        <w:t>Take P = 3, H = 5, so B = √(25 − 9) = 4. Hence cos A = 4/5 and tan A = 3/4.</w:t>
      </w:r>
    </w:p>
    <w:p>
      <w:pPr>
        <w:keepNext/>
        <w:spacing w:after="20"/>
      </w:pPr>
      <w:r>
        <w:rPr>
          <w:b/>
          <w:color w:val="374151"/>
        </w:rPr>
        <w:t xml:space="preserve">Q2. </w:t>
      </w:r>
      <w:r>
        <w:rPr>
          <w:b/>
        </w:rPr>
        <w:t>If tan θ = 1, find sin θ + cos θ.</w:t>
      </w:r>
    </w:p>
    <w:p>
      <w:pPr>
        <w:spacing w:after="120"/>
      </w:pPr>
      <w:r>
        <w:rPr>
          <w:color w:val="1C1917"/>
        </w:rPr>
        <w:t>tan θ = 1 means θ = 45°, so sin θ + cos θ = 1/√2 + 1/√2 = √2.</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Exam tip</w:t>
            </w:r>
          </w:p>
          <w:p>
            <w:pPr>
              <w:spacing w:after="0"/>
            </w:pPr>
            <w:r>
              <w:t>Remember “Some People Have Curly Brown Hair Through Proper Brushing”: sin = P/H, cos = B/H, tan = P/B.</w:t>
            </w:r>
          </w:p>
        </w:tc>
      </w:tr>
    </w:tbl>
    <w:p>
      <w:pPr>
        <w:spacing w:after="40"/>
      </w:pPr>
    </w:p>
    <w:p>
      <w:pPr>
        <w:pStyle w:val="Heading2"/>
      </w:pPr>
      <w:r>
        <w:t>Practice Questions</w:t>
      </w:r>
    </w:p>
    <w:p>
      <w:pPr>
        <w:spacing w:after="40"/>
      </w:pPr>
      <w:r>
        <w:rPr>
          <w:b/>
        </w:rPr>
        <w:t>A. Multiple choice</w:t>
      </w:r>
    </w:p>
    <w:p>
      <w:pPr>
        <w:keepNext/>
        <w:spacing w:after="20"/>
      </w:pPr>
      <w:r>
        <w:t>1. sin A is equal to</w:t>
      </w:r>
    </w:p>
    <w:p>
      <w:pPr>
        <w:spacing w:after="80"/>
      </w:pPr>
      <w:r>
        <w:rPr>
          <w:color w:val="72706F"/>
        </w:rPr>
        <w:t>(a) B/H     (b) P/H     (c) P/B     (d) H/P</w:t>
      </w:r>
    </w:p>
    <w:p>
      <w:pPr>
        <w:keepNext/>
        <w:spacing w:after="20"/>
      </w:pPr>
      <w:r>
        <w:t>2. If cos A = 12/13, then sin A =</w:t>
      </w:r>
    </w:p>
    <w:p>
      <w:pPr>
        <w:spacing w:after="80"/>
      </w:pPr>
      <w:r>
        <w:rPr>
          <w:color w:val="72706F"/>
        </w:rPr>
        <w:t>(a) 5/13     (b) 12/5     (c) 13/12     (d) 5/12</w:t>
      </w:r>
    </w:p>
    <w:p>
      <w:pPr>
        <w:keepNext/>
        <w:spacing w:after="20"/>
      </w:pPr>
      <w:r>
        <w:t>3. sec A is the reciprocal of</w:t>
      </w:r>
    </w:p>
    <w:p>
      <w:pPr>
        <w:spacing w:after="80"/>
      </w:pPr>
      <w:r>
        <w:rPr>
          <w:color w:val="72706F"/>
        </w:rPr>
        <w:t>(a) sin A     (b) tan A     (c) cos A     (d) cot A</w:t>
      </w:r>
    </w:p>
    <w:p>
      <w:pPr>
        <w:keepNext/>
        <w:spacing w:after="20"/>
      </w:pPr>
      <w:r>
        <w:t>4. tan A = sin A ÷</w:t>
      </w:r>
    </w:p>
    <w:p>
      <w:pPr>
        <w:spacing w:after="80"/>
      </w:pPr>
      <w:r>
        <w:rPr>
          <w:color w:val="72706F"/>
        </w:rPr>
        <w:t>(a) cot A     (b) cos A     (c) sec A     (d) cosec A</w:t>
      </w:r>
    </w:p>
    <w:p>
      <w:pPr>
        <w:spacing w:after="40" w:before="120"/>
      </w:pPr>
      <w:r>
        <w:rPr>
          <w:b/>
        </w:rPr>
        <w:t>B. Short answer</w:t>
      </w:r>
    </w:p>
    <w:p>
      <w:pPr>
        <w:pStyle w:val="ListNumber"/>
      </w:pPr>
      <w:r>
        <w:t>If cot A = 8/15, find sin A.</w:t>
      </w:r>
    </w:p>
    <w:p>
      <w:pPr>
        <w:pStyle w:val="ListNumber"/>
      </w:pPr>
      <w:r>
        <w:t>Why do the ratios not depend on the size of the triangle?</w:t>
      </w:r>
    </w:p>
    <w:p>
      <w:pPr>
        <w:pStyle w:val="ListNumber"/>
      </w:pPr>
      <w:r>
        <w:t>Write the reciprocal of each basic ratio.</w:t>
      </w:r>
    </w:p>
    <w:p>
      <w:pPr>
        <w:spacing w:after="40" w:before="120"/>
      </w:pPr>
      <w:r>
        <w:rPr>
          <w:b/>
        </w:rPr>
        <w:t>C. Long answer</w:t>
      </w:r>
    </w:p>
    <w:p>
      <w:pPr>
        <w:pStyle w:val="ListNumber"/>
      </w:pPr>
      <w:r>
        <w:t>In triangle ABC right-angled at B, AB = 24 cm and BC = 7 cm. Find all six ratios of angle A.</w:t>
      </w:r>
    </w:p>
    <w:p>
      <w:pPr>
        <w:pStyle w:val="ListNumber"/>
      </w:pPr>
      <w:r>
        <w:t>Prove that the trigonometric ratios of an angle are the same for similar right triangles.</w:t>
      </w:r>
    </w:p>
    <w:p>
      <w:pPr>
        <w:pStyle w:val="Heading1"/>
      </w:pPr>
      <w:r>
        <w:t>Chapter 2: Standard Angles and Identities</w:t>
      </w:r>
    </w:p>
    <w:p>
      <w:pPr>
        <w:jc w:val="both"/>
      </w:pPr>
      <w:r>
        <w:t>The values of the ratios at 0°, 30°, 45°, 60° and 90° are used constantly. Identities are equations true for every angle, and they allow expressions to be simplified and proved.</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C1917"/>
          </w:tcPr>
          <w:p>
            <w:pPr>
              <w:spacing w:after="0"/>
            </w:pPr>
            <w:r/>
            <w:r>
              <w:rPr>
                <w:b/>
                <w:color w:val="FFFFFF"/>
                <w:sz w:val="20"/>
              </w:rPr>
              <w:t>Term</w:t>
            </w:r>
          </w:p>
        </w:tc>
        <w:tc>
          <w:tcPr>
            <w:tcW w:type="dxa" w:w="6536"/>
            <w:vAlign w:val="center"/>
            <w:shd w:val="clear" w:color="auto" w:fill="1C1917"/>
          </w:tcPr>
          <w:p>
            <w:pPr>
              <w:spacing w:after="0"/>
            </w:pPr>
            <w:r/>
            <w:r>
              <w:rPr>
                <w:b/>
                <w:color w:val="FFFFFF"/>
                <w:sz w:val="20"/>
              </w:rPr>
              <w:t>Meaning</w:t>
            </w:r>
          </w:p>
        </w:tc>
      </w:tr>
      <w:tr>
        <w:tc>
          <w:tcPr>
            <w:tcW w:type="dxa" w:w="2490"/>
            <w:vAlign w:val="center"/>
          </w:tcPr>
          <w:p>
            <w:pPr>
              <w:spacing w:after="0"/>
            </w:pPr>
            <w:r/>
            <w:r>
              <w:rPr>
                <w:sz w:val="20"/>
              </w:rPr>
              <w:t>Identity</w:t>
            </w:r>
          </w:p>
        </w:tc>
        <w:tc>
          <w:tcPr>
            <w:tcW w:type="dxa" w:w="6536"/>
            <w:vAlign w:val="center"/>
          </w:tcPr>
          <w:p>
            <w:pPr>
              <w:spacing w:after="0"/>
            </w:pPr>
            <w:r/>
            <w:r>
              <w:rPr>
                <w:sz w:val="20"/>
              </w:rPr>
              <w:t>An equation true for all values of the angle for which it is defined</w:t>
            </w:r>
          </w:p>
        </w:tc>
      </w:tr>
      <w:tr>
        <w:tc>
          <w:tcPr>
            <w:tcW w:type="dxa" w:w="2490"/>
            <w:vAlign w:val="center"/>
            <w:shd w:val="clear" w:color="auto" w:fill="EBECEE"/>
          </w:tcPr>
          <w:p>
            <w:pPr>
              <w:spacing w:after="0"/>
            </w:pPr>
            <w:r/>
            <w:r>
              <w:rPr>
                <w:sz w:val="20"/>
              </w:rPr>
              <w:t>Complementary angles</w:t>
            </w:r>
          </w:p>
        </w:tc>
        <w:tc>
          <w:tcPr>
            <w:tcW w:type="dxa" w:w="6536"/>
            <w:vAlign w:val="center"/>
            <w:shd w:val="clear" w:color="auto" w:fill="EBECEE"/>
          </w:tcPr>
          <w:p>
            <w:pPr>
              <w:spacing w:after="0"/>
            </w:pPr>
            <w:r/>
            <w:r>
              <w:rPr>
                <w:sz w:val="20"/>
              </w:rPr>
              <w:t>Two angles whose sum is 90°</w:t>
            </w:r>
          </w:p>
        </w:tc>
      </w:tr>
      <w:tr>
        <w:tc>
          <w:tcPr>
            <w:tcW w:type="dxa" w:w="2490"/>
            <w:vAlign w:val="center"/>
          </w:tcPr>
          <w:p>
            <w:pPr>
              <w:spacing w:after="0"/>
            </w:pPr>
            <w:r/>
            <w:r>
              <w:rPr>
                <w:sz w:val="20"/>
              </w:rPr>
              <w:t>Standard angles</w:t>
            </w:r>
          </w:p>
        </w:tc>
        <w:tc>
          <w:tcPr>
            <w:tcW w:type="dxa" w:w="6536"/>
            <w:vAlign w:val="center"/>
          </w:tcPr>
          <w:p>
            <w:pPr>
              <w:spacing w:after="0"/>
            </w:pPr>
            <w:r/>
            <w:r>
              <w:rPr>
                <w:sz w:val="20"/>
              </w:rPr>
              <w:t>0°, 30°, 45°, 60° and 90°</w:t>
            </w:r>
          </w:p>
        </w:tc>
      </w:tr>
    </w:tbl>
    <w:p>
      <w:pPr>
        <w:spacing w:after="80"/>
      </w:pPr>
    </w:p>
    <w:p>
      <w:pPr>
        <w:pStyle w:val="Heading2"/>
      </w:pPr>
      <w:r>
        <w:t>Table of Standard Values</w:t>
      </w:r>
    </w:p>
    <w:p>
      <w:pPr>
        <w:jc w:val="both"/>
      </w:pPr>
      <w:r>
        <w:t>The table can be rebuilt quickly: write 0, 1, 2, 3, 4 under the angles, divide each by 4 and take the square root to get sin; reverse the row for cos.</w:t>
      </w:r>
    </w:p>
    <w:p>
      <w:pPr>
        <w:pStyle w:val="Heading2"/>
      </w:pPr>
      <w:r>
        <w:t>The Three Identities</w:t>
      </w:r>
    </w:p>
    <w:p>
      <w:pPr>
        <w:jc w:val="both"/>
      </w:pPr>
      <w:r>
        <w:t>From H² = P² + B² we obtain sin²A + cos²A = 1. Dividing by cos²A gives 1 + tan²A = sec²A, and dividing by sin²A gives 1 + cot²A = cosec²A.</w:t>
      </w:r>
    </w:p>
    <w:p>
      <w:pPr>
        <w:pStyle w:val="ListBullet"/>
      </w:pPr>
      <w:r>
        <w:t>Convert everything to sin and cos when stuck</w:t>
      </w:r>
    </w:p>
    <w:p>
      <w:pPr>
        <w:pStyle w:val="ListBullet"/>
      </w:pPr>
      <w:r>
        <w:t>Work on the more complicated side</w:t>
      </w:r>
    </w:p>
    <w:p>
      <w:pPr>
        <w:pStyle w:val="ListBullet"/>
      </w:pPr>
      <w:r>
        <w:t>Use (a + b)(a − b) = a² − b² to simplify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504"/>
        <w:gridCol w:w="1504"/>
        <w:gridCol w:w="1504"/>
        <w:gridCol w:w="1504"/>
        <w:gridCol w:w="1504"/>
        <w:gridCol w:w="1504"/>
      </w:tblGrid>
      <w:tr>
        <w:trPr>
          <w:tblHeader/>
        </w:trPr>
        <w:tc>
          <w:tcPr>
            <w:tcW w:type="dxa" w:w="1504"/>
            <w:vAlign w:val="center"/>
            <w:shd w:val="clear" w:color="auto" w:fill="1C1917"/>
          </w:tcPr>
          <w:p>
            <w:pPr>
              <w:spacing w:after="0"/>
            </w:pPr>
            <w:r/>
            <w:r>
              <w:rPr>
                <w:b/>
                <w:color w:val="FFFFFF"/>
                <w:sz w:val="20"/>
              </w:rPr>
              <w:t>Ratio</w:t>
            </w:r>
          </w:p>
        </w:tc>
        <w:tc>
          <w:tcPr>
            <w:tcW w:type="dxa" w:w="1504"/>
            <w:vAlign w:val="center"/>
            <w:shd w:val="clear" w:color="auto" w:fill="1C1917"/>
          </w:tcPr>
          <w:p>
            <w:pPr>
              <w:spacing w:after="0"/>
            </w:pPr>
            <w:r/>
            <w:r>
              <w:rPr>
                <w:b/>
                <w:color w:val="FFFFFF"/>
                <w:sz w:val="20"/>
              </w:rPr>
              <w:t>0°</w:t>
            </w:r>
          </w:p>
        </w:tc>
        <w:tc>
          <w:tcPr>
            <w:tcW w:type="dxa" w:w="1504"/>
            <w:vAlign w:val="center"/>
            <w:shd w:val="clear" w:color="auto" w:fill="1C1917"/>
          </w:tcPr>
          <w:p>
            <w:pPr>
              <w:spacing w:after="0"/>
            </w:pPr>
            <w:r/>
            <w:r>
              <w:rPr>
                <w:b/>
                <w:color w:val="FFFFFF"/>
                <w:sz w:val="20"/>
              </w:rPr>
              <w:t>30°</w:t>
            </w:r>
          </w:p>
        </w:tc>
        <w:tc>
          <w:tcPr>
            <w:tcW w:type="dxa" w:w="1504"/>
            <w:vAlign w:val="center"/>
            <w:shd w:val="clear" w:color="auto" w:fill="1C1917"/>
          </w:tcPr>
          <w:p>
            <w:pPr>
              <w:spacing w:after="0"/>
            </w:pPr>
            <w:r/>
            <w:r>
              <w:rPr>
                <w:b/>
                <w:color w:val="FFFFFF"/>
                <w:sz w:val="20"/>
              </w:rPr>
              <w:t>45°</w:t>
            </w:r>
          </w:p>
        </w:tc>
        <w:tc>
          <w:tcPr>
            <w:tcW w:type="dxa" w:w="1504"/>
            <w:vAlign w:val="center"/>
            <w:shd w:val="clear" w:color="auto" w:fill="1C1917"/>
          </w:tcPr>
          <w:p>
            <w:pPr>
              <w:spacing w:after="0"/>
            </w:pPr>
            <w:r/>
            <w:r>
              <w:rPr>
                <w:b/>
                <w:color w:val="FFFFFF"/>
                <w:sz w:val="20"/>
              </w:rPr>
              <w:t>60°</w:t>
            </w:r>
          </w:p>
        </w:tc>
        <w:tc>
          <w:tcPr>
            <w:tcW w:type="dxa" w:w="1504"/>
            <w:vAlign w:val="center"/>
            <w:shd w:val="clear" w:color="auto" w:fill="1C1917"/>
          </w:tcPr>
          <w:p>
            <w:pPr>
              <w:spacing w:after="0"/>
            </w:pPr>
            <w:r/>
            <w:r>
              <w:rPr>
                <w:b/>
                <w:color w:val="FFFFFF"/>
                <w:sz w:val="20"/>
              </w:rPr>
              <w:t>90°</w:t>
            </w:r>
          </w:p>
        </w:tc>
      </w:tr>
      <w:tr>
        <w:tc>
          <w:tcPr>
            <w:tcW w:type="dxa" w:w="1504"/>
            <w:vAlign w:val="center"/>
          </w:tcPr>
          <w:p>
            <w:pPr>
              <w:spacing w:after="0"/>
            </w:pPr>
            <w:r/>
            <w:r>
              <w:rPr>
                <w:sz w:val="20"/>
              </w:rPr>
              <w:t>sin</w:t>
            </w:r>
          </w:p>
        </w:tc>
        <w:tc>
          <w:tcPr>
            <w:tcW w:type="dxa" w:w="1504"/>
            <w:vAlign w:val="center"/>
          </w:tcPr>
          <w:p>
            <w:pPr>
              <w:spacing w:after="0"/>
            </w:pPr>
            <w:r/>
            <w:r>
              <w:rPr>
                <w:sz w:val="20"/>
              </w:rPr>
              <w:t>0</w:t>
            </w:r>
          </w:p>
        </w:tc>
        <w:tc>
          <w:tcPr>
            <w:tcW w:type="dxa" w:w="1504"/>
            <w:vAlign w:val="center"/>
          </w:tcPr>
          <w:p>
            <w:pPr>
              <w:spacing w:after="0"/>
            </w:pPr>
            <w:r/>
            <w:r>
              <w:rPr>
                <w:sz w:val="20"/>
              </w:rPr>
              <w:t>1/2</w:t>
            </w:r>
          </w:p>
        </w:tc>
        <w:tc>
          <w:tcPr>
            <w:tcW w:type="dxa" w:w="1504"/>
            <w:vAlign w:val="center"/>
          </w:tcPr>
          <w:p>
            <w:pPr>
              <w:spacing w:after="0"/>
            </w:pPr>
            <w:r/>
            <w:r>
              <w:rPr>
                <w:sz w:val="20"/>
              </w:rPr>
              <w:t>1/√2</w:t>
            </w:r>
          </w:p>
        </w:tc>
        <w:tc>
          <w:tcPr>
            <w:tcW w:type="dxa" w:w="1504"/>
            <w:vAlign w:val="center"/>
          </w:tcPr>
          <w:p>
            <w:pPr>
              <w:spacing w:after="0"/>
            </w:pPr>
            <w:r/>
            <w:r>
              <w:rPr>
                <w:sz w:val="20"/>
              </w:rPr>
              <w:t>√3/2</w:t>
            </w:r>
          </w:p>
        </w:tc>
        <w:tc>
          <w:tcPr>
            <w:tcW w:type="dxa" w:w="1504"/>
            <w:vAlign w:val="center"/>
          </w:tcPr>
          <w:p>
            <w:pPr>
              <w:spacing w:after="0"/>
            </w:pPr>
            <w:r/>
            <w:r>
              <w:rPr>
                <w:sz w:val="20"/>
              </w:rPr>
              <w:t>1</w:t>
            </w:r>
          </w:p>
        </w:tc>
      </w:tr>
      <w:tr>
        <w:tc>
          <w:tcPr>
            <w:tcW w:type="dxa" w:w="1504"/>
            <w:vAlign w:val="center"/>
            <w:shd w:val="clear" w:color="auto" w:fill="EBECEE"/>
          </w:tcPr>
          <w:p>
            <w:pPr>
              <w:spacing w:after="0"/>
            </w:pPr>
            <w:r/>
            <w:r>
              <w:rPr>
                <w:sz w:val="20"/>
              </w:rPr>
              <w:t>cos</w:t>
            </w:r>
          </w:p>
        </w:tc>
        <w:tc>
          <w:tcPr>
            <w:tcW w:type="dxa" w:w="1504"/>
            <w:vAlign w:val="center"/>
            <w:shd w:val="clear" w:color="auto" w:fill="EBECEE"/>
          </w:tcPr>
          <w:p>
            <w:pPr>
              <w:spacing w:after="0"/>
            </w:pPr>
            <w:r/>
            <w:r>
              <w:rPr>
                <w:sz w:val="20"/>
              </w:rPr>
              <w:t>1</w:t>
            </w:r>
          </w:p>
        </w:tc>
        <w:tc>
          <w:tcPr>
            <w:tcW w:type="dxa" w:w="1504"/>
            <w:vAlign w:val="center"/>
            <w:shd w:val="clear" w:color="auto" w:fill="EBECEE"/>
          </w:tcPr>
          <w:p>
            <w:pPr>
              <w:spacing w:after="0"/>
            </w:pPr>
            <w:r/>
            <w:r>
              <w:rPr>
                <w:sz w:val="20"/>
              </w:rPr>
              <w:t>√3/2</w:t>
            </w:r>
          </w:p>
        </w:tc>
        <w:tc>
          <w:tcPr>
            <w:tcW w:type="dxa" w:w="1504"/>
            <w:vAlign w:val="center"/>
            <w:shd w:val="clear" w:color="auto" w:fill="EBECEE"/>
          </w:tcPr>
          <w:p>
            <w:pPr>
              <w:spacing w:after="0"/>
            </w:pPr>
            <w:r/>
            <w:r>
              <w:rPr>
                <w:sz w:val="20"/>
              </w:rPr>
              <w:t>1/√2</w:t>
            </w:r>
          </w:p>
        </w:tc>
        <w:tc>
          <w:tcPr>
            <w:tcW w:type="dxa" w:w="1504"/>
            <w:vAlign w:val="center"/>
            <w:shd w:val="clear" w:color="auto" w:fill="EBECEE"/>
          </w:tcPr>
          <w:p>
            <w:pPr>
              <w:spacing w:after="0"/>
            </w:pPr>
            <w:r/>
            <w:r>
              <w:rPr>
                <w:sz w:val="20"/>
              </w:rPr>
              <w:t>1/2</w:t>
            </w:r>
          </w:p>
        </w:tc>
        <w:tc>
          <w:tcPr>
            <w:tcW w:type="dxa" w:w="1504"/>
            <w:vAlign w:val="center"/>
            <w:shd w:val="clear" w:color="auto" w:fill="EBECEE"/>
          </w:tcPr>
          <w:p>
            <w:pPr>
              <w:spacing w:after="0"/>
            </w:pPr>
            <w:r/>
            <w:r>
              <w:rPr>
                <w:sz w:val="20"/>
              </w:rPr>
              <w:t>0</w:t>
            </w:r>
          </w:p>
        </w:tc>
      </w:tr>
      <w:tr>
        <w:tc>
          <w:tcPr>
            <w:tcW w:type="dxa" w:w="1504"/>
            <w:vAlign w:val="center"/>
          </w:tcPr>
          <w:p>
            <w:pPr>
              <w:spacing w:after="0"/>
            </w:pPr>
            <w:r/>
            <w:r>
              <w:rPr>
                <w:sz w:val="20"/>
              </w:rPr>
              <w:t>tan</w:t>
            </w:r>
          </w:p>
        </w:tc>
        <w:tc>
          <w:tcPr>
            <w:tcW w:type="dxa" w:w="1504"/>
            <w:vAlign w:val="center"/>
          </w:tcPr>
          <w:p>
            <w:pPr>
              <w:spacing w:after="0"/>
            </w:pPr>
            <w:r/>
            <w:r>
              <w:rPr>
                <w:sz w:val="20"/>
              </w:rPr>
              <w:t>0</w:t>
            </w:r>
          </w:p>
        </w:tc>
        <w:tc>
          <w:tcPr>
            <w:tcW w:type="dxa" w:w="1504"/>
            <w:vAlign w:val="center"/>
          </w:tcPr>
          <w:p>
            <w:pPr>
              <w:spacing w:after="0"/>
            </w:pPr>
            <w:r/>
            <w:r>
              <w:rPr>
                <w:sz w:val="20"/>
              </w:rPr>
              <w:t>1/√3</w:t>
            </w:r>
          </w:p>
        </w:tc>
        <w:tc>
          <w:tcPr>
            <w:tcW w:type="dxa" w:w="1504"/>
            <w:vAlign w:val="center"/>
          </w:tcPr>
          <w:p>
            <w:pPr>
              <w:spacing w:after="0"/>
            </w:pPr>
            <w:r/>
            <w:r>
              <w:rPr>
                <w:sz w:val="20"/>
              </w:rPr>
              <w:t>1</w:t>
            </w:r>
          </w:p>
        </w:tc>
        <w:tc>
          <w:tcPr>
            <w:tcW w:type="dxa" w:w="1504"/>
            <w:vAlign w:val="center"/>
          </w:tcPr>
          <w:p>
            <w:pPr>
              <w:spacing w:after="0"/>
            </w:pPr>
            <w:r/>
            <w:r>
              <w:rPr>
                <w:sz w:val="20"/>
              </w:rPr>
              <w:t>√3</w:t>
            </w:r>
          </w:p>
        </w:tc>
        <w:tc>
          <w:tcPr>
            <w:tcW w:type="dxa" w:w="1504"/>
            <w:vAlign w:val="center"/>
          </w:tcPr>
          <w:p>
            <w:pPr>
              <w:spacing w:after="0"/>
            </w:pPr>
            <w:r/>
            <w:r>
              <w:rPr>
                <w:sz w:val="20"/>
              </w:rPr>
              <w:t>not defined</w:t>
            </w:r>
          </w:p>
        </w:tc>
      </w:tr>
    </w:tbl>
    <w:p>
      <w:pPr>
        <w:spacing w:after="80"/>
      </w:pPr>
    </w:p>
    <w:p>
      <w:pPr>
        <w:pStyle w:val="Caption"/>
        <w:jc w:val="center"/>
      </w:pPr>
      <w:r>
        <w:t>Table: Standard values</w:t>
      </w:r>
    </w:p>
    <w:p>
      <w:pPr>
        <w:pStyle w:val="Heading2"/>
      </w:pPr>
      <w:r>
        <w:t>Solved Examples</w:t>
      </w:r>
    </w:p>
    <w:p>
      <w:pPr>
        <w:keepNext/>
        <w:spacing w:after="20"/>
      </w:pPr>
      <w:r>
        <w:rPr>
          <w:b/>
          <w:color w:val="374151"/>
        </w:rPr>
        <w:t xml:space="preserve">Q1. </w:t>
      </w:r>
      <w:r>
        <w:rPr>
          <w:b/>
        </w:rPr>
        <w:t>Evaluate 2 tan²45° + cos²30° − sin²60°.</w:t>
      </w:r>
    </w:p>
    <w:p>
      <w:pPr>
        <w:spacing w:after="120"/>
      </w:pPr>
      <w:r>
        <w:rPr>
          <w:color w:val="1C1917"/>
        </w:rPr>
        <w:t>2(1) + 3/4 − 3/4 = 2.</w:t>
      </w:r>
    </w:p>
    <w:p>
      <w:pPr>
        <w:keepNext/>
        <w:spacing w:after="20"/>
      </w:pPr>
      <w:r>
        <w:rPr>
          <w:b/>
          <w:color w:val="374151"/>
        </w:rPr>
        <w:t xml:space="preserve">Q2. </w:t>
      </w:r>
      <w:r>
        <w:rPr>
          <w:b/>
        </w:rPr>
        <w:t>Prove (1 − cos²A) cosec²A = 1.</w:t>
      </w:r>
    </w:p>
    <w:p>
      <w:pPr>
        <w:spacing w:after="120"/>
      </w:pPr>
      <w:r>
        <w:rPr>
          <w:color w:val="1C1917"/>
        </w:rPr>
        <w:t>1 − cos²A = sin²A, and sin²A × cosec²A = 1.</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Exam tip</w:t>
            </w:r>
          </w:p>
          <w:p>
            <w:pPr>
              <w:spacing w:after="0"/>
            </w:pPr>
            <w:r>
              <w:t>In proofs, write the identity you are using in the margin — it shows the examiner your reasoning even if algebra slips.</w:t>
            </w:r>
          </w:p>
        </w:tc>
      </w:tr>
    </w:tbl>
    <w:p>
      <w:pPr>
        <w:spacing w:after="40"/>
      </w:pPr>
    </w:p>
    <w:p>
      <w:pPr>
        <w:pStyle w:val="Heading2"/>
      </w:pPr>
      <w:r>
        <w:t>Practice Questions</w:t>
      </w:r>
    </w:p>
    <w:p>
      <w:pPr>
        <w:spacing w:after="40"/>
      </w:pPr>
      <w:r>
        <w:rPr>
          <w:b/>
        </w:rPr>
        <w:t>A. Multiple choice</w:t>
      </w:r>
    </w:p>
    <w:p>
      <w:pPr>
        <w:keepNext/>
        <w:spacing w:after="20"/>
      </w:pPr>
      <w:r>
        <w:t>1. sin 30° =</w:t>
      </w:r>
    </w:p>
    <w:p>
      <w:pPr>
        <w:spacing w:after="80"/>
      </w:pPr>
      <w:r>
        <w:rPr>
          <w:color w:val="72706F"/>
        </w:rPr>
        <w:t>(a) 1/2     (b) √3/2     (c) 1     (d) 0</w:t>
      </w:r>
    </w:p>
    <w:p>
      <w:pPr>
        <w:keepNext/>
        <w:spacing w:after="20"/>
      </w:pPr>
      <w:r>
        <w:t>2. tan 60° =</w:t>
      </w:r>
    </w:p>
    <w:p>
      <w:pPr>
        <w:spacing w:after="80"/>
      </w:pPr>
      <w:r>
        <w:rPr>
          <w:color w:val="72706F"/>
        </w:rPr>
        <w:t>(a) 1     (b) 1/√3     (c) √3     (d) 0</w:t>
      </w:r>
    </w:p>
    <w:p>
      <w:pPr>
        <w:keepNext/>
        <w:spacing w:after="20"/>
      </w:pPr>
      <w:r>
        <w:t>3. sin²A + cos²A =</w:t>
      </w:r>
    </w:p>
    <w:p>
      <w:pPr>
        <w:spacing w:after="80"/>
      </w:pPr>
      <w:r>
        <w:rPr>
          <w:color w:val="72706F"/>
        </w:rPr>
        <w:t>(a) 0     (b) 1     (c) 2     (d) tan A</w:t>
      </w:r>
    </w:p>
    <w:p>
      <w:pPr>
        <w:keepNext/>
        <w:spacing w:after="20"/>
      </w:pPr>
      <w:r>
        <w:t>4. sec²A − tan²A =</w:t>
      </w:r>
    </w:p>
    <w:p>
      <w:pPr>
        <w:spacing w:after="80"/>
      </w:pPr>
      <w:r>
        <w:rPr>
          <w:color w:val="72706F"/>
        </w:rPr>
        <w:t>(a) 0     (b) 1     (c) −1     (d) 2</w:t>
      </w:r>
    </w:p>
    <w:p>
      <w:pPr>
        <w:spacing w:after="40" w:before="120"/>
      </w:pPr>
      <w:r>
        <w:rPr>
          <w:b/>
        </w:rPr>
        <w:t>B. Short answer</w:t>
      </w:r>
    </w:p>
    <w:p>
      <w:pPr>
        <w:pStyle w:val="ListNumber"/>
      </w:pPr>
      <w:r>
        <w:t>Evaluate sin 60° cos 30° + sin 30° cos 60°.</w:t>
      </w:r>
    </w:p>
    <w:p>
      <w:pPr>
        <w:pStyle w:val="ListNumber"/>
      </w:pPr>
      <w:r>
        <w:t>Write the three fundamental identities.</w:t>
      </w:r>
    </w:p>
    <w:p>
      <w:pPr>
        <w:pStyle w:val="ListNumber"/>
      </w:pPr>
      <w:r>
        <w:t>If A = 30°, verify that cos 2A = cos²A − sin²A.</w:t>
      </w:r>
    </w:p>
    <w:p>
      <w:pPr>
        <w:spacing w:after="40" w:before="120"/>
      </w:pPr>
      <w:r>
        <w:rPr>
          <w:b/>
        </w:rPr>
        <w:t>C. Long answer</w:t>
      </w:r>
    </w:p>
    <w:p>
      <w:pPr>
        <w:pStyle w:val="ListNumber"/>
      </w:pPr>
      <w:r>
        <w:t>Prove that (sin A + cosec A)² + (cos A + sec A)² = 7 + tan²A + cot²A.</w:t>
      </w:r>
    </w:p>
    <w:p>
      <w:pPr>
        <w:pStyle w:val="ListNumber"/>
      </w:pPr>
      <w:r>
        <w:t>Prove that (1 + tan²A)/(1 + cot²A) = tan²A.</w:t>
      </w:r>
    </w:p>
    <w:p>
      <w:pPr>
        <w:pStyle w:val="Heading1"/>
      </w:pPr>
      <w:r>
        <w:t>Chapter 3: Heights and Distances</w:t>
      </w:r>
    </w:p>
    <w:p>
      <w:pPr>
        <w:jc w:val="both"/>
      </w:pPr>
      <w:r>
        <w:t>Trigonometry lets us find heights and distances that cannot be measured directly — a tower, a building or the width of a river — using an angle and one known length.</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1C1917"/>
          </w:tcPr>
          <w:p>
            <w:pPr>
              <w:spacing w:after="0"/>
            </w:pPr>
            <w:r/>
            <w:r>
              <w:rPr>
                <w:b/>
                <w:color w:val="FFFFFF"/>
                <w:sz w:val="20"/>
              </w:rPr>
              <w:t>Term</w:t>
            </w:r>
          </w:p>
        </w:tc>
        <w:tc>
          <w:tcPr>
            <w:tcW w:type="dxa" w:w="6536"/>
            <w:vAlign w:val="center"/>
            <w:shd w:val="clear" w:color="auto" w:fill="1C1917"/>
          </w:tcPr>
          <w:p>
            <w:pPr>
              <w:spacing w:after="0"/>
            </w:pPr>
            <w:r/>
            <w:r>
              <w:rPr>
                <w:b/>
                <w:color w:val="FFFFFF"/>
                <w:sz w:val="20"/>
              </w:rPr>
              <w:t>Meaning</w:t>
            </w:r>
          </w:p>
        </w:tc>
      </w:tr>
      <w:tr>
        <w:tc>
          <w:tcPr>
            <w:tcW w:type="dxa" w:w="2490"/>
            <w:vAlign w:val="center"/>
          </w:tcPr>
          <w:p>
            <w:pPr>
              <w:spacing w:after="0"/>
            </w:pPr>
            <w:r/>
            <w:r>
              <w:rPr>
                <w:sz w:val="20"/>
              </w:rPr>
              <w:t>Line of sight</w:t>
            </w:r>
          </w:p>
        </w:tc>
        <w:tc>
          <w:tcPr>
            <w:tcW w:type="dxa" w:w="6536"/>
            <w:vAlign w:val="center"/>
          </w:tcPr>
          <w:p>
            <w:pPr>
              <w:spacing w:after="0"/>
            </w:pPr>
            <w:r/>
            <w:r>
              <w:rPr>
                <w:sz w:val="20"/>
              </w:rPr>
              <w:t>The line from the observer’s eye to the object</w:t>
            </w:r>
          </w:p>
        </w:tc>
      </w:tr>
      <w:tr>
        <w:tc>
          <w:tcPr>
            <w:tcW w:type="dxa" w:w="2490"/>
            <w:vAlign w:val="center"/>
            <w:shd w:val="clear" w:color="auto" w:fill="EBECEE"/>
          </w:tcPr>
          <w:p>
            <w:pPr>
              <w:spacing w:after="0"/>
            </w:pPr>
            <w:r/>
            <w:r>
              <w:rPr>
                <w:sz w:val="20"/>
              </w:rPr>
              <w:t>Angle of elevation</w:t>
            </w:r>
          </w:p>
        </w:tc>
        <w:tc>
          <w:tcPr>
            <w:tcW w:type="dxa" w:w="6536"/>
            <w:vAlign w:val="center"/>
            <w:shd w:val="clear" w:color="auto" w:fill="EBECEE"/>
          </w:tcPr>
          <w:p>
            <w:pPr>
              <w:spacing w:after="0"/>
            </w:pPr>
            <w:r/>
            <w:r>
              <w:rPr>
                <w:sz w:val="20"/>
              </w:rPr>
              <w:t>Angle between the horizontal and the line of sight to an object above</w:t>
            </w:r>
          </w:p>
        </w:tc>
      </w:tr>
      <w:tr>
        <w:tc>
          <w:tcPr>
            <w:tcW w:type="dxa" w:w="2490"/>
            <w:vAlign w:val="center"/>
          </w:tcPr>
          <w:p>
            <w:pPr>
              <w:spacing w:after="0"/>
            </w:pPr>
            <w:r/>
            <w:r>
              <w:rPr>
                <w:sz w:val="20"/>
              </w:rPr>
              <w:t>Angle of depression</w:t>
            </w:r>
          </w:p>
        </w:tc>
        <w:tc>
          <w:tcPr>
            <w:tcW w:type="dxa" w:w="6536"/>
            <w:vAlign w:val="center"/>
          </w:tcPr>
          <w:p>
            <w:pPr>
              <w:spacing w:after="0"/>
            </w:pPr>
            <w:r/>
            <w:r>
              <w:rPr>
                <w:sz w:val="20"/>
              </w:rPr>
              <w:t>Angle between the horizontal and the line of sight to an object below</w:t>
            </w:r>
          </w:p>
        </w:tc>
      </w:tr>
    </w:tbl>
    <w:p>
      <w:pPr>
        <w:spacing w:after="80"/>
      </w:pPr>
    </w:p>
    <w:p>
      <w:pPr>
        <w:pStyle w:val="Heading2"/>
      </w:pPr>
      <w:r>
        <w:t>Method</w:t>
      </w:r>
    </w:p>
    <w:p>
      <w:pPr>
        <w:jc w:val="both"/>
      </w:pPr>
      <w:r>
        <w:t>Draw a neat figure, mark the right angle and the given angle, choose the ratio that links the known side to the unknown side, and solve. Angles of elevation from a point and depression to that point are equal (alternate angles).</w:t>
      </w:r>
    </w:p>
    <w:p>
      <w:pPr>
        <w:pStyle w:val="ListBullet"/>
      </w:pPr>
      <w:r>
        <w:t>Draw and label the figure</w:t>
      </w:r>
    </w:p>
    <w:p>
      <w:pPr>
        <w:pStyle w:val="ListBullet"/>
      </w:pPr>
      <w:r>
        <w:t>Choose tan when height and base are involved</w:t>
      </w:r>
    </w:p>
    <w:p>
      <w:pPr>
        <w:pStyle w:val="ListBullet"/>
      </w:pPr>
      <w:r>
        <w:t>Use √3 ≈ 1.732 only at the final step</w:t>
      </w:r>
    </w:p>
    <w:p>
      <w:pPr>
        <w:pStyle w:val="Heading2"/>
      </w:pPr>
      <w:r>
        <w:t>Solved Examples</w:t>
      </w:r>
    </w:p>
    <w:p>
      <w:pPr>
        <w:keepNext/>
        <w:spacing w:after="20"/>
      </w:pPr>
      <w:r>
        <w:rPr>
          <w:b/>
          <w:color w:val="374151"/>
        </w:rPr>
        <w:t xml:space="preserve">Q1. </w:t>
      </w:r>
      <w:r>
        <w:rPr>
          <w:b/>
        </w:rPr>
        <w:t>A tower stands vertically. From a point 30 m from its foot, the angle of elevation of the top is 60°. Find the height.</w:t>
      </w:r>
    </w:p>
    <w:p>
      <w:pPr>
        <w:spacing w:after="120"/>
      </w:pPr>
      <w:r>
        <w:rPr>
          <w:color w:val="1C1917"/>
        </w:rPr>
        <w:t>tan 60° = h/30, so h = 30√3 ≈ 51.96 m.</w:t>
      </w:r>
    </w:p>
    <w:p>
      <w:pPr>
        <w:keepNext/>
        <w:spacing w:after="20"/>
      </w:pPr>
      <w:r>
        <w:rPr>
          <w:b/>
          <w:color w:val="374151"/>
        </w:rPr>
        <w:t xml:space="preserve">Q2. </w:t>
      </w:r>
      <w:r>
        <w:rPr>
          <w:b/>
        </w:rPr>
        <w:t>From the top of a 75 m lighthouse, the angle of depression of a boat is 30°. How far is the boat from the lighthouse?</w:t>
      </w:r>
    </w:p>
    <w:p>
      <w:pPr>
        <w:spacing w:after="120"/>
      </w:pPr>
      <w:r>
        <w:rPr>
          <w:color w:val="1C1917"/>
        </w:rPr>
        <w:t>tan 30° = 75/d, so d = 75√3 ≈ 129.9 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Exam tip</w:t>
            </w:r>
          </w:p>
          <w:p>
            <w:pPr>
              <w:spacing w:after="0"/>
            </w:pPr>
            <w:r>
              <w:t>Most heights-and-distances problems use tan; if the slant length (rope, ladder) appears, switch to sin or cos.</w:t>
            </w:r>
          </w:p>
        </w:tc>
      </w:tr>
    </w:tbl>
    <w:p>
      <w:pPr>
        <w:spacing w:after="40"/>
      </w:pPr>
    </w:p>
    <w:p>
      <w:pPr>
        <w:pStyle w:val="Heading2"/>
      </w:pPr>
      <w:r>
        <w:t>Practice Questions</w:t>
      </w:r>
    </w:p>
    <w:p>
      <w:pPr>
        <w:spacing w:after="40"/>
      </w:pPr>
      <w:r>
        <w:rPr>
          <w:b/>
        </w:rPr>
        <w:t>A. Multiple choice</w:t>
      </w:r>
    </w:p>
    <w:p>
      <w:pPr>
        <w:keepNext/>
        <w:spacing w:after="20"/>
      </w:pPr>
      <w:r>
        <w:t>1. If the angle of elevation of the sun increases, the shadow</w:t>
      </w:r>
    </w:p>
    <w:p>
      <w:pPr>
        <w:spacing w:after="80"/>
      </w:pPr>
      <w:r>
        <w:rPr>
          <w:color w:val="72706F"/>
        </w:rPr>
        <w:t>(a) Increases     (b) Decreases     (c) Stays same     (d) Doubles</w:t>
      </w:r>
    </w:p>
    <w:p>
      <w:pPr>
        <w:keepNext/>
        <w:spacing w:after="20"/>
      </w:pPr>
      <w:r>
        <w:t>2. A ladder makes 60° with the ground and reaches 6√3 m up a wall. Its length is</w:t>
      </w:r>
    </w:p>
    <w:p>
      <w:pPr>
        <w:spacing w:after="80"/>
      </w:pPr>
      <w:r>
        <w:rPr>
          <w:color w:val="72706F"/>
        </w:rPr>
        <w:t>(a) 12 m     (b) 6 m     (c) 18 m     (d) 9 m</w:t>
      </w:r>
    </w:p>
    <w:p>
      <w:pPr>
        <w:keepNext/>
        <w:spacing w:after="20"/>
      </w:pPr>
      <w:r>
        <w:t>3. Angle of elevation and depression between two points are</w:t>
      </w:r>
    </w:p>
    <w:p>
      <w:pPr>
        <w:spacing w:after="80"/>
      </w:pPr>
      <w:r>
        <w:rPr>
          <w:color w:val="72706F"/>
        </w:rPr>
        <w:t>(a) Supplementary     (b) Equal     (c) Complementary     (d) Unrelated</w:t>
      </w:r>
    </w:p>
    <w:p>
      <w:pPr>
        <w:keepNext/>
        <w:spacing w:after="20"/>
      </w:pPr>
      <w:r>
        <w:t>4. For height and horizontal distance, use</w:t>
      </w:r>
    </w:p>
    <w:p>
      <w:pPr>
        <w:spacing w:after="80"/>
      </w:pPr>
      <w:r>
        <w:rPr>
          <w:color w:val="72706F"/>
        </w:rPr>
        <w:t>(a) sin     (b) cos     (c) tan     (d) sec</w:t>
      </w:r>
    </w:p>
    <w:p>
      <w:pPr>
        <w:spacing w:after="40" w:before="120"/>
      </w:pPr>
      <w:r>
        <w:rPr>
          <w:b/>
        </w:rPr>
        <w:t>B. Short answer</w:t>
      </w:r>
    </w:p>
    <w:p>
      <w:pPr>
        <w:pStyle w:val="ListNumber"/>
      </w:pPr>
      <w:r>
        <w:t>Define angle of elevation with a diagram.</w:t>
      </w:r>
    </w:p>
    <w:p>
      <w:pPr>
        <w:pStyle w:val="ListNumber"/>
      </w:pPr>
      <w:r>
        <w:t>A kite string 60 m long makes 60° with the ground. Find the height of the kite.</w:t>
      </w:r>
    </w:p>
    <w:p>
      <w:pPr>
        <w:pStyle w:val="ListNumber"/>
      </w:pPr>
      <w:r>
        <w:t>Why are the angles of elevation and depression equal?</w:t>
      </w:r>
    </w:p>
    <w:p>
      <w:pPr>
        <w:spacing w:after="40" w:before="120"/>
      </w:pPr>
      <w:r>
        <w:rPr>
          <w:b/>
        </w:rPr>
        <w:t>C. Long answer</w:t>
      </w:r>
    </w:p>
    <w:p>
      <w:pPr>
        <w:pStyle w:val="ListNumber"/>
      </w:pPr>
      <w:r>
        <w:t>Two poles of equal height stand on either side of a 80 m road. From a point between them, the angles of elevation are 60° and 30°. Find the height of the poles.</w:t>
      </w:r>
    </w:p>
    <w:p>
      <w:pPr>
        <w:pStyle w:val="ListNumber"/>
      </w:pPr>
      <w:r>
        <w:t>The shadow of a tower is 40 m longer when the sun’s altitude is 30° than when it is 60°. Find the height of the tower.</w:t>
      </w:r>
    </w:p>
    <w:p>
      <w:pPr>
        <w:pStyle w:val="Heading1"/>
      </w:pPr>
      <w:r>
        <w:t>Quick Revision Sheet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41"/>
        <w:gridCol w:w="2241"/>
        <w:gridCol w:w="4544"/>
      </w:tblGrid>
      <w:tr>
        <w:trPr>
          <w:tblHeader/>
        </w:trPr>
        <w:tc>
          <w:tcPr>
            <w:tcW w:type="dxa" w:w="2241"/>
            <w:vAlign w:val="center"/>
            <w:shd w:val="clear" w:color="auto" w:fill="1C1917"/>
          </w:tcPr>
          <w:p>
            <w:pPr>
              <w:spacing w:after="0"/>
            </w:pPr>
            <w:r/>
            <w:r>
              <w:rPr>
                <w:b/>
                <w:color w:val="FFFFFF"/>
                <w:sz w:val="20"/>
              </w:rPr>
              <w:t>Chapter</w:t>
            </w:r>
          </w:p>
        </w:tc>
        <w:tc>
          <w:tcPr>
            <w:tcW w:type="dxa" w:w="2241"/>
            <w:vAlign w:val="center"/>
            <w:shd w:val="clear" w:color="auto" w:fill="1C1917"/>
          </w:tcPr>
          <w:p>
            <w:pPr>
              <w:spacing w:after="0"/>
            </w:pPr>
            <w:r/>
            <w:r>
              <w:rPr>
                <w:b/>
                <w:color w:val="FFFFFF"/>
                <w:sz w:val="20"/>
              </w:rPr>
              <w:t>Term</w:t>
            </w:r>
          </w:p>
        </w:tc>
        <w:tc>
          <w:tcPr>
            <w:tcW w:type="dxa" w:w="4544"/>
            <w:vAlign w:val="center"/>
            <w:shd w:val="clear" w:color="auto" w:fill="1C1917"/>
          </w:tcPr>
          <w:p>
            <w:pPr>
              <w:spacing w:after="0"/>
            </w:pPr>
            <w:r/>
            <w:r>
              <w:rPr>
                <w:b/>
                <w:color w:val="FFFFFF"/>
                <w:sz w:val="20"/>
              </w:rPr>
              <w:t>Remember</w:t>
            </w:r>
          </w:p>
        </w:tc>
      </w:tr>
      <w:tr>
        <w:tc>
          <w:tcPr>
            <w:tcW w:type="dxa" w:w="2241"/>
            <w:vAlign w:val="center"/>
          </w:tcPr>
          <w:p>
            <w:pPr>
              <w:spacing w:after="0"/>
            </w:pPr>
            <w:r/>
            <w:r>
              <w:rPr>
                <w:sz w:val="20"/>
              </w:rPr>
              <w:t>Trigonometric Ratios</w:t>
            </w:r>
          </w:p>
        </w:tc>
        <w:tc>
          <w:tcPr>
            <w:tcW w:type="dxa" w:w="2241"/>
            <w:vAlign w:val="center"/>
          </w:tcPr>
          <w:p>
            <w:pPr>
              <w:spacing w:after="0"/>
            </w:pPr>
            <w:r/>
            <w:r>
              <w:rPr>
                <w:sz w:val="20"/>
              </w:rPr>
              <w:t>Hypotenuse</w:t>
            </w:r>
          </w:p>
        </w:tc>
        <w:tc>
          <w:tcPr>
            <w:tcW w:type="dxa" w:w="4544"/>
            <w:vAlign w:val="center"/>
          </w:tcPr>
          <w:p>
            <w:pPr>
              <w:spacing w:after="0"/>
            </w:pPr>
            <w:r/>
            <w:r>
              <w:rPr>
                <w:sz w:val="20"/>
              </w:rPr>
              <w:t>The side opposite the right angle; the longest side</w:t>
            </w:r>
          </w:p>
        </w:tc>
      </w:tr>
      <w:tr>
        <w:tc>
          <w:tcPr>
            <w:tcW w:type="dxa" w:w="2241"/>
            <w:vAlign w:val="center"/>
            <w:shd w:val="clear" w:color="auto" w:fill="EBECEE"/>
          </w:tcPr>
          <w:p>
            <w:pPr>
              <w:spacing w:after="0"/>
            </w:pPr>
            <w:r/>
            <w:r>
              <w:rPr>
                <w:sz w:val="20"/>
              </w:rPr>
              <w:t>Trigonometric Ratios</w:t>
            </w:r>
          </w:p>
        </w:tc>
        <w:tc>
          <w:tcPr>
            <w:tcW w:type="dxa" w:w="2241"/>
            <w:vAlign w:val="center"/>
            <w:shd w:val="clear" w:color="auto" w:fill="EBECEE"/>
          </w:tcPr>
          <w:p>
            <w:pPr>
              <w:spacing w:after="0"/>
            </w:pPr>
            <w:r/>
            <w:r>
              <w:rPr>
                <w:sz w:val="20"/>
              </w:rPr>
              <w:t>Opposite side</w:t>
            </w:r>
          </w:p>
        </w:tc>
        <w:tc>
          <w:tcPr>
            <w:tcW w:type="dxa" w:w="4544"/>
            <w:vAlign w:val="center"/>
            <w:shd w:val="clear" w:color="auto" w:fill="EBECEE"/>
          </w:tcPr>
          <w:p>
            <w:pPr>
              <w:spacing w:after="0"/>
            </w:pPr>
            <w:r/>
            <w:r>
              <w:rPr>
                <w:sz w:val="20"/>
              </w:rPr>
              <w:t>The side facing the angle under consideration</w:t>
            </w:r>
          </w:p>
        </w:tc>
      </w:tr>
      <w:tr>
        <w:tc>
          <w:tcPr>
            <w:tcW w:type="dxa" w:w="2241"/>
            <w:vAlign w:val="center"/>
          </w:tcPr>
          <w:p>
            <w:pPr>
              <w:spacing w:after="0"/>
            </w:pPr>
            <w:r/>
            <w:r>
              <w:rPr>
                <w:sz w:val="20"/>
              </w:rPr>
              <w:t>Trigonometric Ratios</w:t>
            </w:r>
          </w:p>
        </w:tc>
        <w:tc>
          <w:tcPr>
            <w:tcW w:type="dxa" w:w="2241"/>
            <w:vAlign w:val="center"/>
          </w:tcPr>
          <w:p>
            <w:pPr>
              <w:spacing w:after="0"/>
            </w:pPr>
            <w:r/>
            <w:r>
              <w:rPr>
                <w:sz w:val="20"/>
              </w:rPr>
              <w:t>Adjacent side</w:t>
            </w:r>
          </w:p>
        </w:tc>
        <w:tc>
          <w:tcPr>
            <w:tcW w:type="dxa" w:w="4544"/>
            <w:vAlign w:val="center"/>
          </w:tcPr>
          <w:p>
            <w:pPr>
              <w:spacing w:after="0"/>
            </w:pPr>
            <w:r/>
            <w:r>
              <w:rPr>
                <w:sz w:val="20"/>
              </w:rPr>
              <w:t>The side next to the angle, other than the hypotenuse</w:t>
            </w:r>
          </w:p>
        </w:tc>
      </w:tr>
      <w:tr>
        <w:tc>
          <w:tcPr>
            <w:tcW w:type="dxa" w:w="2241"/>
            <w:vAlign w:val="center"/>
            <w:shd w:val="clear" w:color="auto" w:fill="EBECEE"/>
          </w:tcPr>
          <w:p>
            <w:pPr>
              <w:spacing w:after="0"/>
            </w:pPr>
            <w:r/>
            <w:r>
              <w:rPr>
                <w:sz w:val="20"/>
              </w:rPr>
              <w:t>Standard Angles and Identities</w:t>
            </w:r>
          </w:p>
        </w:tc>
        <w:tc>
          <w:tcPr>
            <w:tcW w:type="dxa" w:w="2241"/>
            <w:vAlign w:val="center"/>
            <w:shd w:val="clear" w:color="auto" w:fill="EBECEE"/>
          </w:tcPr>
          <w:p>
            <w:pPr>
              <w:spacing w:after="0"/>
            </w:pPr>
            <w:r/>
            <w:r>
              <w:rPr>
                <w:sz w:val="20"/>
              </w:rPr>
              <w:t>Identity</w:t>
            </w:r>
          </w:p>
        </w:tc>
        <w:tc>
          <w:tcPr>
            <w:tcW w:type="dxa" w:w="4544"/>
            <w:vAlign w:val="center"/>
            <w:shd w:val="clear" w:color="auto" w:fill="EBECEE"/>
          </w:tcPr>
          <w:p>
            <w:pPr>
              <w:spacing w:after="0"/>
            </w:pPr>
            <w:r/>
            <w:r>
              <w:rPr>
                <w:sz w:val="20"/>
              </w:rPr>
              <w:t>An equation true for all values of the angle for which it is defined</w:t>
            </w:r>
          </w:p>
        </w:tc>
      </w:tr>
      <w:tr>
        <w:tc>
          <w:tcPr>
            <w:tcW w:type="dxa" w:w="2241"/>
            <w:vAlign w:val="center"/>
          </w:tcPr>
          <w:p>
            <w:pPr>
              <w:spacing w:after="0"/>
            </w:pPr>
            <w:r/>
            <w:r>
              <w:rPr>
                <w:sz w:val="20"/>
              </w:rPr>
              <w:t>Standard Angles and Identities</w:t>
            </w:r>
          </w:p>
        </w:tc>
        <w:tc>
          <w:tcPr>
            <w:tcW w:type="dxa" w:w="2241"/>
            <w:vAlign w:val="center"/>
          </w:tcPr>
          <w:p>
            <w:pPr>
              <w:spacing w:after="0"/>
            </w:pPr>
            <w:r/>
            <w:r>
              <w:rPr>
                <w:sz w:val="20"/>
              </w:rPr>
              <w:t>Complementary angles</w:t>
            </w:r>
          </w:p>
        </w:tc>
        <w:tc>
          <w:tcPr>
            <w:tcW w:type="dxa" w:w="4544"/>
            <w:vAlign w:val="center"/>
          </w:tcPr>
          <w:p>
            <w:pPr>
              <w:spacing w:after="0"/>
            </w:pPr>
            <w:r/>
            <w:r>
              <w:rPr>
                <w:sz w:val="20"/>
              </w:rPr>
              <w:t>Two angles whose sum is 90°</w:t>
            </w:r>
          </w:p>
        </w:tc>
      </w:tr>
      <w:tr>
        <w:tc>
          <w:tcPr>
            <w:tcW w:type="dxa" w:w="2241"/>
            <w:vAlign w:val="center"/>
            <w:shd w:val="clear" w:color="auto" w:fill="EBECEE"/>
          </w:tcPr>
          <w:p>
            <w:pPr>
              <w:spacing w:after="0"/>
            </w:pPr>
            <w:r/>
            <w:r>
              <w:rPr>
                <w:sz w:val="20"/>
              </w:rPr>
              <w:t>Standard Angles and Identities</w:t>
            </w:r>
          </w:p>
        </w:tc>
        <w:tc>
          <w:tcPr>
            <w:tcW w:type="dxa" w:w="2241"/>
            <w:vAlign w:val="center"/>
            <w:shd w:val="clear" w:color="auto" w:fill="EBECEE"/>
          </w:tcPr>
          <w:p>
            <w:pPr>
              <w:spacing w:after="0"/>
            </w:pPr>
            <w:r/>
            <w:r>
              <w:rPr>
                <w:sz w:val="20"/>
              </w:rPr>
              <w:t>Standard angles</w:t>
            </w:r>
          </w:p>
        </w:tc>
        <w:tc>
          <w:tcPr>
            <w:tcW w:type="dxa" w:w="4544"/>
            <w:vAlign w:val="center"/>
            <w:shd w:val="clear" w:color="auto" w:fill="EBECEE"/>
          </w:tcPr>
          <w:p>
            <w:pPr>
              <w:spacing w:after="0"/>
            </w:pPr>
            <w:r/>
            <w:r>
              <w:rPr>
                <w:sz w:val="20"/>
              </w:rPr>
              <w:t>0°, 30°, 45°, 60° and 90°</w:t>
            </w:r>
          </w:p>
        </w:tc>
      </w:tr>
      <w:tr>
        <w:tc>
          <w:tcPr>
            <w:tcW w:type="dxa" w:w="2241"/>
            <w:vAlign w:val="center"/>
          </w:tcPr>
          <w:p>
            <w:pPr>
              <w:spacing w:after="0"/>
            </w:pPr>
            <w:r/>
            <w:r>
              <w:rPr>
                <w:sz w:val="20"/>
              </w:rPr>
              <w:t>Heights and Distances</w:t>
            </w:r>
          </w:p>
        </w:tc>
        <w:tc>
          <w:tcPr>
            <w:tcW w:type="dxa" w:w="2241"/>
            <w:vAlign w:val="center"/>
          </w:tcPr>
          <w:p>
            <w:pPr>
              <w:spacing w:after="0"/>
            </w:pPr>
            <w:r/>
            <w:r>
              <w:rPr>
                <w:sz w:val="20"/>
              </w:rPr>
              <w:t>Line of sight</w:t>
            </w:r>
          </w:p>
        </w:tc>
        <w:tc>
          <w:tcPr>
            <w:tcW w:type="dxa" w:w="4544"/>
            <w:vAlign w:val="center"/>
          </w:tcPr>
          <w:p>
            <w:pPr>
              <w:spacing w:after="0"/>
            </w:pPr>
            <w:r/>
            <w:r>
              <w:rPr>
                <w:sz w:val="20"/>
              </w:rPr>
              <w:t>The line from the observer’s eye to the object</w:t>
            </w:r>
          </w:p>
        </w:tc>
      </w:tr>
      <w:tr>
        <w:tc>
          <w:tcPr>
            <w:tcW w:type="dxa" w:w="2241"/>
            <w:vAlign w:val="center"/>
            <w:shd w:val="clear" w:color="auto" w:fill="EBECEE"/>
          </w:tcPr>
          <w:p>
            <w:pPr>
              <w:spacing w:after="0"/>
            </w:pPr>
            <w:r/>
            <w:r>
              <w:rPr>
                <w:sz w:val="20"/>
              </w:rPr>
              <w:t>Heights and Distances</w:t>
            </w:r>
          </w:p>
        </w:tc>
        <w:tc>
          <w:tcPr>
            <w:tcW w:type="dxa" w:w="2241"/>
            <w:vAlign w:val="center"/>
            <w:shd w:val="clear" w:color="auto" w:fill="EBECEE"/>
          </w:tcPr>
          <w:p>
            <w:pPr>
              <w:spacing w:after="0"/>
            </w:pPr>
            <w:r/>
            <w:r>
              <w:rPr>
                <w:sz w:val="20"/>
              </w:rPr>
              <w:t>Angle of elevation</w:t>
            </w:r>
          </w:p>
        </w:tc>
        <w:tc>
          <w:tcPr>
            <w:tcW w:type="dxa" w:w="4544"/>
            <w:vAlign w:val="center"/>
            <w:shd w:val="clear" w:color="auto" w:fill="EBECEE"/>
          </w:tcPr>
          <w:p>
            <w:pPr>
              <w:spacing w:after="0"/>
            </w:pPr>
            <w:r/>
            <w:r>
              <w:rPr>
                <w:sz w:val="20"/>
              </w:rPr>
              <w:t>Angle between the horizontal and the line of sight to an object above</w:t>
            </w:r>
          </w:p>
        </w:tc>
      </w:tr>
      <w:tr>
        <w:tc>
          <w:tcPr>
            <w:tcW w:type="dxa" w:w="2241"/>
            <w:vAlign w:val="center"/>
          </w:tcPr>
          <w:p>
            <w:pPr>
              <w:spacing w:after="0"/>
            </w:pPr>
            <w:r/>
            <w:r>
              <w:rPr>
                <w:sz w:val="20"/>
              </w:rPr>
              <w:t>Heights and Distances</w:t>
            </w:r>
          </w:p>
        </w:tc>
        <w:tc>
          <w:tcPr>
            <w:tcW w:type="dxa" w:w="2241"/>
            <w:vAlign w:val="center"/>
          </w:tcPr>
          <w:p>
            <w:pPr>
              <w:spacing w:after="0"/>
            </w:pPr>
            <w:r/>
            <w:r>
              <w:rPr>
                <w:sz w:val="20"/>
              </w:rPr>
              <w:t>Angle of depression</w:t>
            </w:r>
          </w:p>
        </w:tc>
        <w:tc>
          <w:tcPr>
            <w:tcW w:type="dxa" w:w="4544"/>
            <w:vAlign w:val="center"/>
          </w:tcPr>
          <w:p>
            <w:pPr>
              <w:spacing w:after="0"/>
            </w:pPr>
            <w:r/>
            <w:r>
              <w:rPr>
                <w:sz w:val="20"/>
              </w:rPr>
              <w:t>Angle between the horizontal and the line of sight to an object below</w:t>
            </w:r>
          </w:p>
        </w:tc>
      </w:tr>
    </w:tbl>
    <w:p>
      <w:pPr>
        <w:spacing w:after="80"/>
      </w:pPr>
    </w:p>
    <w:p>
      <w:pPr>
        <w:pStyle w:val="Heading1"/>
      </w:pPr>
      <w:r>
        <w:t>Sample Test Paper</w:t>
      </w:r>
    </w:p>
    <w:p>
      <w:pPr>
        <w:jc w:val="center"/>
      </w:pPr>
      <w:r>
        <w:rPr>
          <w:b/>
        </w:rPr>
        <w:t>Time: 1 hour      Maximum marks: 25</w:t>
      </w:r>
    </w:p>
    <w:p>
      <w:r>
        <w:rPr>
          <w:i/>
          <w:color w:val="72706F"/>
        </w:rPr>
        <w:t>General instructions: All questions are compulsory. Marks are shown against each question. Draw neat diagrams wherever required.</w:t>
      </w:r>
    </w:p>
    <w:p>
      <w:pPr>
        <w:spacing w:after="60"/>
      </w:pPr>
      <w:r>
        <w:t>Q1. If cot A = 8/15, find sin A.   [2]</w:t>
      </w:r>
    </w:p>
    <w:p>
      <w:pPr>
        <w:spacing w:after="60"/>
      </w:pPr>
      <w:r>
        <w:t>Q2. Evaluate sin 60° cos 30° + sin 30° cos 60°.   [2]</w:t>
      </w:r>
    </w:p>
    <w:p>
      <w:pPr>
        <w:spacing w:after="60"/>
      </w:pPr>
      <w:r>
        <w:t>Q3. Define angle of elevation with a diagram.   [2]</w:t>
      </w:r>
    </w:p>
    <w:p>
      <w:pPr>
        <w:spacing w:after="60"/>
      </w:pPr>
      <w:r>
        <w:t>Q4. In triangle ABC right-angled at B, AB = 24 cm and BC = 7 cm. Find all six ratios of angle A.   [5]</w:t>
      </w:r>
    </w:p>
    <w:p>
      <w:pPr>
        <w:spacing w:after="60"/>
      </w:pPr>
      <w:r>
        <w:t>Q5. Prove that (sin A + cosec A)² + (cos A + sec A)² = 7 + tan²A + cot²A.   [5]</w:t>
      </w:r>
    </w:p>
    <w:p>
      <w:pPr>
        <w:spacing w:after="60"/>
      </w:pPr>
      <w:r>
        <w:t>Q6. Two poles of equal height stand on either side of a 80 m road. From a point between them, the angles of elevation are 60° and 30°. Find the height of the poles.   [5]</w:t>
      </w:r>
    </w:p>
    <w:p>
      <w:pPr>
        <w:pStyle w:val="Heading1"/>
      </w:pPr>
      <w:r>
        <w:t>Answer Key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C1917"/>
          </w:tcPr>
          <w:p>
            <w:pPr>
              <w:spacing w:after="0"/>
            </w:pPr>
            <w:r/>
            <w:r>
              <w:rPr>
                <w:b/>
                <w:color w:val="FFFFFF"/>
                <w:sz w:val="20"/>
              </w:rPr>
              <w:t>Chapter</w:t>
            </w:r>
          </w:p>
        </w:tc>
        <w:tc>
          <w:tcPr>
            <w:tcW w:type="dxa" w:w="3009"/>
            <w:vAlign w:val="center"/>
            <w:shd w:val="clear" w:color="auto" w:fill="1C1917"/>
          </w:tcPr>
          <w:p>
            <w:pPr>
              <w:spacing w:after="0"/>
            </w:pPr>
            <w:r/>
            <w:r>
              <w:rPr>
                <w:b/>
                <w:color w:val="FFFFFF"/>
                <w:sz w:val="20"/>
              </w:rPr>
              <w:t>Question</w:t>
            </w:r>
          </w:p>
        </w:tc>
        <w:tc>
          <w:tcPr>
            <w:tcW w:type="dxa" w:w="3009"/>
            <w:vAlign w:val="center"/>
            <w:shd w:val="clear" w:color="auto" w:fill="1C1917"/>
          </w:tcPr>
          <w:p>
            <w:pPr>
              <w:spacing w:after="0"/>
            </w:pPr>
            <w:r/>
            <w:r>
              <w:rPr>
                <w:b/>
                <w:color w:val="FFFFFF"/>
                <w:sz w:val="20"/>
              </w:rPr>
              <w:t>Answer</w:t>
            </w:r>
          </w:p>
        </w:tc>
      </w:tr>
      <w:tr>
        <w:tc>
          <w:tcPr>
            <w:tcW w:type="dxa" w:w="3009"/>
            <w:vAlign w:val="center"/>
          </w:tcPr>
          <w:p>
            <w:pPr>
              <w:spacing w:after="0"/>
            </w:pPr>
            <w:r/>
            <w:r>
              <w:rPr>
                <w:sz w:val="20"/>
              </w:rPr>
              <w:t>1</w:t>
            </w:r>
          </w:p>
        </w:tc>
        <w:tc>
          <w:tcPr>
            <w:tcW w:type="dxa" w:w="3009"/>
            <w:vAlign w:val="center"/>
          </w:tcPr>
          <w:p>
            <w:pPr>
              <w:spacing w:after="0"/>
            </w:pPr>
            <w:r/>
            <w:r>
              <w:rPr>
                <w:sz w:val="20"/>
              </w:rPr>
              <w:t>1</w:t>
            </w:r>
          </w:p>
        </w:tc>
        <w:tc>
          <w:tcPr>
            <w:tcW w:type="dxa" w:w="3009"/>
            <w:vAlign w:val="center"/>
          </w:tcPr>
          <w:p>
            <w:pPr>
              <w:spacing w:after="0"/>
            </w:pPr>
            <w:r/>
            <w:r>
              <w:rPr>
                <w:sz w:val="20"/>
              </w:rPr>
              <w:t>b</w:t>
            </w:r>
          </w:p>
        </w:tc>
      </w:tr>
      <w:tr>
        <w:tc>
          <w:tcPr>
            <w:tcW w:type="dxa" w:w="3009"/>
            <w:vAlign w:val="center"/>
            <w:shd w:val="clear" w:color="auto" w:fill="EBECEE"/>
          </w:tcPr>
          <w:p>
            <w:pPr>
              <w:spacing w:after="0"/>
            </w:pPr>
            <w:r/>
            <w:r>
              <w:rPr>
                <w:sz w:val="20"/>
              </w:rPr>
              <w:t>1</w:t>
            </w:r>
          </w:p>
        </w:tc>
        <w:tc>
          <w:tcPr>
            <w:tcW w:type="dxa" w:w="3009"/>
            <w:vAlign w:val="center"/>
            <w:shd w:val="clear" w:color="auto" w:fill="EBECEE"/>
          </w:tcPr>
          <w:p>
            <w:pPr>
              <w:spacing w:after="0"/>
            </w:pPr>
            <w:r/>
            <w:r>
              <w:rPr>
                <w:sz w:val="20"/>
              </w:rPr>
              <w:t>2</w:t>
            </w:r>
          </w:p>
        </w:tc>
        <w:tc>
          <w:tcPr>
            <w:tcW w:type="dxa" w:w="3009"/>
            <w:vAlign w:val="center"/>
            <w:shd w:val="clear" w:color="auto" w:fill="EBECEE"/>
          </w:tcPr>
          <w:p>
            <w:pPr>
              <w:spacing w:after="0"/>
            </w:pPr>
            <w:r/>
            <w:r>
              <w:rPr>
                <w:sz w:val="20"/>
              </w:rPr>
              <w:t>a</w:t>
            </w:r>
          </w:p>
        </w:tc>
      </w:tr>
      <w:tr>
        <w:tc>
          <w:tcPr>
            <w:tcW w:type="dxa" w:w="3009"/>
            <w:vAlign w:val="center"/>
          </w:tcPr>
          <w:p>
            <w:pPr>
              <w:spacing w:after="0"/>
            </w:pPr>
            <w:r/>
            <w:r>
              <w:rPr>
                <w:sz w:val="20"/>
              </w:rPr>
              <w:t>1</w:t>
            </w:r>
          </w:p>
        </w:tc>
        <w:tc>
          <w:tcPr>
            <w:tcW w:type="dxa" w:w="3009"/>
            <w:vAlign w:val="center"/>
          </w:tcPr>
          <w:p>
            <w:pPr>
              <w:spacing w:after="0"/>
            </w:pPr>
            <w:r/>
            <w:r>
              <w:rPr>
                <w:sz w:val="20"/>
              </w:rPr>
              <w:t>3</w:t>
            </w:r>
          </w:p>
        </w:tc>
        <w:tc>
          <w:tcPr>
            <w:tcW w:type="dxa" w:w="3009"/>
            <w:vAlign w:val="center"/>
          </w:tcPr>
          <w:p>
            <w:pPr>
              <w:spacing w:after="0"/>
            </w:pPr>
            <w:r/>
            <w:r>
              <w:rPr>
                <w:sz w:val="20"/>
              </w:rPr>
              <w:t>c</w:t>
            </w:r>
          </w:p>
        </w:tc>
      </w:tr>
      <w:tr>
        <w:tc>
          <w:tcPr>
            <w:tcW w:type="dxa" w:w="3009"/>
            <w:vAlign w:val="center"/>
            <w:shd w:val="clear" w:color="auto" w:fill="EBECEE"/>
          </w:tcPr>
          <w:p>
            <w:pPr>
              <w:spacing w:after="0"/>
            </w:pPr>
            <w:r/>
            <w:r>
              <w:rPr>
                <w:sz w:val="20"/>
              </w:rPr>
              <w:t>1</w:t>
            </w:r>
          </w:p>
        </w:tc>
        <w:tc>
          <w:tcPr>
            <w:tcW w:type="dxa" w:w="3009"/>
            <w:vAlign w:val="center"/>
            <w:shd w:val="clear" w:color="auto" w:fill="EBECEE"/>
          </w:tcPr>
          <w:p>
            <w:pPr>
              <w:spacing w:after="0"/>
            </w:pPr>
            <w:r/>
            <w:r>
              <w:rPr>
                <w:sz w:val="20"/>
              </w:rPr>
              <w:t>4</w:t>
            </w:r>
          </w:p>
        </w:tc>
        <w:tc>
          <w:tcPr>
            <w:tcW w:type="dxa" w:w="3009"/>
            <w:vAlign w:val="center"/>
            <w:shd w:val="clear" w:color="auto" w:fill="EBECEE"/>
          </w:tcPr>
          <w:p>
            <w:pPr>
              <w:spacing w:after="0"/>
            </w:pPr>
            <w:r/>
            <w:r>
              <w:rPr>
                <w:sz w:val="20"/>
              </w:rPr>
              <w:t>b</w:t>
            </w:r>
          </w:p>
        </w:tc>
      </w:tr>
      <w:tr>
        <w:tc>
          <w:tcPr>
            <w:tcW w:type="dxa" w:w="3009"/>
            <w:vAlign w:val="center"/>
          </w:tcPr>
          <w:p>
            <w:pPr>
              <w:spacing w:after="0"/>
            </w:pPr>
            <w:r/>
            <w:r>
              <w:rPr>
                <w:sz w:val="20"/>
              </w:rPr>
              <w:t>2</w:t>
            </w:r>
          </w:p>
        </w:tc>
        <w:tc>
          <w:tcPr>
            <w:tcW w:type="dxa" w:w="3009"/>
            <w:vAlign w:val="center"/>
          </w:tcPr>
          <w:p>
            <w:pPr>
              <w:spacing w:after="0"/>
            </w:pPr>
            <w:r/>
            <w:r>
              <w:rPr>
                <w:sz w:val="20"/>
              </w:rPr>
              <w:t>1</w:t>
            </w:r>
          </w:p>
        </w:tc>
        <w:tc>
          <w:tcPr>
            <w:tcW w:type="dxa" w:w="3009"/>
            <w:vAlign w:val="center"/>
          </w:tcPr>
          <w:p>
            <w:pPr>
              <w:spacing w:after="0"/>
            </w:pPr>
            <w:r/>
            <w:r>
              <w:rPr>
                <w:sz w:val="20"/>
              </w:rPr>
              <w:t>a</w:t>
            </w:r>
          </w:p>
        </w:tc>
      </w:tr>
      <w:tr>
        <w:tc>
          <w:tcPr>
            <w:tcW w:type="dxa" w:w="3009"/>
            <w:vAlign w:val="center"/>
            <w:shd w:val="clear" w:color="auto" w:fill="EBECEE"/>
          </w:tcPr>
          <w:p>
            <w:pPr>
              <w:spacing w:after="0"/>
            </w:pPr>
            <w:r/>
            <w:r>
              <w:rPr>
                <w:sz w:val="20"/>
              </w:rPr>
              <w:t>2</w:t>
            </w:r>
          </w:p>
        </w:tc>
        <w:tc>
          <w:tcPr>
            <w:tcW w:type="dxa" w:w="3009"/>
            <w:vAlign w:val="center"/>
            <w:shd w:val="clear" w:color="auto" w:fill="EBECEE"/>
          </w:tcPr>
          <w:p>
            <w:pPr>
              <w:spacing w:after="0"/>
            </w:pPr>
            <w:r/>
            <w:r>
              <w:rPr>
                <w:sz w:val="20"/>
              </w:rPr>
              <w:t>2</w:t>
            </w:r>
          </w:p>
        </w:tc>
        <w:tc>
          <w:tcPr>
            <w:tcW w:type="dxa" w:w="3009"/>
            <w:vAlign w:val="center"/>
            <w:shd w:val="clear" w:color="auto" w:fill="EBECEE"/>
          </w:tcPr>
          <w:p>
            <w:pPr>
              <w:spacing w:after="0"/>
            </w:pPr>
            <w:r/>
            <w:r>
              <w:rPr>
                <w:sz w:val="20"/>
              </w:rPr>
              <w:t>c</w:t>
            </w:r>
          </w:p>
        </w:tc>
      </w:tr>
      <w:tr>
        <w:tc>
          <w:tcPr>
            <w:tcW w:type="dxa" w:w="3009"/>
            <w:vAlign w:val="center"/>
          </w:tcPr>
          <w:p>
            <w:pPr>
              <w:spacing w:after="0"/>
            </w:pPr>
            <w:r/>
            <w:r>
              <w:rPr>
                <w:sz w:val="20"/>
              </w:rPr>
              <w:t>2</w:t>
            </w:r>
          </w:p>
        </w:tc>
        <w:tc>
          <w:tcPr>
            <w:tcW w:type="dxa" w:w="3009"/>
            <w:vAlign w:val="center"/>
          </w:tcPr>
          <w:p>
            <w:pPr>
              <w:spacing w:after="0"/>
            </w:pPr>
            <w:r/>
            <w:r>
              <w:rPr>
                <w:sz w:val="20"/>
              </w:rPr>
              <w:t>3</w:t>
            </w:r>
          </w:p>
        </w:tc>
        <w:tc>
          <w:tcPr>
            <w:tcW w:type="dxa" w:w="3009"/>
            <w:vAlign w:val="center"/>
          </w:tcPr>
          <w:p>
            <w:pPr>
              <w:spacing w:after="0"/>
            </w:pPr>
            <w:r/>
            <w:r>
              <w:rPr>
                <w:sz w:val="20"/>
              </w:rPr>
              <w:t>b</w:t>
            </w:r>
          </w:p>
        </w:tc>
      </w:tr>
      <w:tr>
        <w:tc>
          <w:tcPr>
            <w:tcW w:type="dxa" w:w="3009"/>
            <w:vAlign w:val="center"/>
            <w:shd w:val="clear" w:color="auto" w:fill="EBECEE"/>
          </w:tcPr>
          <w:p>
            <w:pPr>
              <w:spacing w:after="0"/>
            </w:pPr>
            <w:r/>
            <w:r>
              <w:rPr>
                <w:sz w:val="20"/>
              </w:rPr>
              <w:t>2</w:t>
            </w:r>
          </w:p>
        </w:tc>
        <w:tc>
          <w:tcPr>
            <w:tcW w:type="dxa" w:w="3009"/>
            <w:vAlign w:val="center"/>
            <w:shd w:val="clear" w:color="auto" w:fill="EBECEE"/>
          </w:tcPr>
          <w:p>
            <w:pPr>
              <w:spacing w:after="0"/>
            </w:pPr>
            <w:r/>
            <w:r>
              <w:rPr>
                <w:sz w:val="20"/>
              </w:rPr>
              <w:t>4</w:t>
            </w:r>
          </w:p>
        </w:tc>
        <w:tc>
          <w:tcPr>
            <w:tcW w:type="dxa" w:w="3009"/>
            <w:vAlign w:val="center"/>
            <w:shd w:val="clear" w:color="auto" w:fill="EBECEE"/>
          </w:tcPr>
          <w:p>
            <w:pPr>
              <w:spacing w:after="0"/>
            </w:pPr>
            <w:r/>
            <w:r>
              <w:rPr>
                <w:sz w:val="20"/>
              </w:rPr>
              <w:t>b</w:t>
            </w:r>
          </w:p>
        </w:tc>
      </w:tr>
      <w:tr>
        <w:tc>
          <w:tcPr>
            <w:tcW w:type="dxa" w:w="3009"/>
            <w:vAlign w:val="center"/>
          </w:tcPr>
          <w:p>
            <w:pPr>
              <w:spacing w:after="0"/>
            </w:pPr>
            <w:r/>
            <w:r>
              <w:rPr>
                <w:sz w:val="20"/>
              </w:rPr>
              <w:t>3</w:t>
            </w:r>
          </w:p>
        </w:tc>
        <w:tc>
          <w:tcPr>
            <w:tcW w:type="dxa" w:w="3009"/>
            <w:vAlign w:val="center"/>
          </w:tcPr>
          <w:p>
            <w:pPr>
              <w:spacing w:after="0"/>
            </w:pPr>
            <w:r/>
            <w:r>
              <w:rPr>
                <w:sz w:val="20"/>
              </w:rPr>
              <w:t>1</w:t>
            </w:r>
          </w:p>
        </w:tc>
        <w:tc>
          <w:tcPr>
            <w:tcW w:type="dxa" w:w="3009"/>
            <w:vAlign w:val="center"/>
          </w:tcPr>
          <w:p>
            <w:pPr>
              <w:spacing w:after="0"/>
            </w:pPr>
            <w:r/>
            <w:r>
              <w:rPr>
                <w:sz w:val="20"/>
              </w:rPr>
              <w:t>b</w:t>
            </w:r>
          </w:p>
        </w:tc>
      </w:tr>
      <w:tr>
        <w:tc>
          <w:tcPr>
            <w:tcW w:type="dxa" w:w="3009"/>
            <w:vAlign w:val="center"/>
            <w:shd w:val="clear" w:color="auto" w:fill="EBECEE"/>
          </w:tcPr>
          <w:p>
            <w:pPr>
              <w:spacing w:after="0"/>
            </w:pPr>
            <w:r/>
            <w:r>
              <w:rPr>
                <w:sz w:val="20"/>
              </w:rPr>
              <w:t>3</w:t>
            </w:r>
          </w:p>
        </w:tc>
        <w:tc>
          <w:tcPr>
            <w:tcW w:type="dxa" w:w="3009"/>
            <w:vAlign w:val="center"/>
            <w:shd w:val="clear" w:color="auto" w:fill="EBECEE"/>
          </w:tcPr>
          <w:p>
            <w:pPr>
              <w:spacing w:after="0"/>
            </w:pPr>
            <w:r/>
            <w:r>
              <w:rPr>
                <w:sz w:val="20"/>
              </w:rPr>
              <w:t>2</w:t>
            </w:r>
          </w:p>
        </w:tc>
        <w:tc>
          <w:tcPr>
            <w:tcW w:type="dxa" w:w="3009"/>
            <w:vAlign w:val="center"/>
            <w:shd w:val="clear" w:color="auto" w:fill="EBECEE"/>
          </w:tcPr>
          <w:p>
            <w:pPr>
              <w:spacing w:after="0"/>
            </w:pPr>
            <w:r/>
            <w:r>
              <w:rPr>
                <w:sz w:val="20"/>
              </w:rPr>
              <w:t>a</w:t>
            </w:r>
          </w:p>
        </w:tc>
      </w:tr>
      <w:tr>
        <w:tc>
          <w:tcPr>
            <w:tcW w:type="dxa" w:w="3009"/>
            <w:vAlign w:val="center"/>
          </w:tcPr>
          <w:p>
            <w:pPr>
              <w:spacing w:after="0"/>
            </w:pPr>
            <w:r/>
            <w:r>
              <w:rPr>
                <w:sz w:val="20"/>
              </w:rPr>
              <w:t>3</w:t>
            </w:r>
          </w:p>
        </w:tc>
        <w:tc>
          <w:tcPr>
            <w:tcW w:type="dxa" w:w="3009"/>
            <w:vAlign w:val="center"/>
          </w:tcPr>
          <w:p>
            <w:pPr>
              <w:spacing w:after="0"/>
            </w:pPr>
            <w:r/>
            <w:r>
              <w:rPr>
                <w:sz w:val="20"/>
              </w:rPr>
              <w:t>3</w:t>
            </w:r>
          </w:p>
        </w:tc>
        <w:tc>
          <w:tcPr>
            <w:tcW w:type="dxa" w:w="3009"/>
            <w:vAlign w:val="center"/>
          </w:tcPr>
          <w:p>
            <w:pPr>
              <w:spacing w:after="0"/>
            </w:pPr>
            <w:r/>
            <w:r>
              <w:rPr>
                <w:sz w:val="20"/>
              </w:rPr>
              <w:t>b</w:t>
            </w:r>
          </w:p>
        </w:tc>
      </w:tr>
      <w:tr>
        <w:tc>
          <w:tcPr>
            <w:tcW w:type="dxa" w:w="3009"/>
            <w:vAlign w:val="center"/>
            <w:shd w:val="clear" w:color="auto" w:fill="EBECEE"/>
          </w:tcPr>
          <w:p>
            <w:pPr>
              <w:spacing w:after="0"/>
            </w:pPr>
            <w:r/>
            <w:r>
              <w:rPr>
                <w:sz w:val="20"/>
              </w:rPr>
              <w:t>3</w:t>
            </w:r>
          </w:p>
        </w:tc>
        <w:tc>
          <w:tcPr>
            <w:tcW w:type="dxa" w:w="3009"/>
            <w:vAlign w:val="center"/>
            <w:shd w:val="clear" w:color="auto" w:fill="EBECEE"/>
          </w:tcPr>
          <w:p>
            <w:pPr>
              <w:spacing w:after="0"/>
            </w:pPr>
            <w:r/>
            <w:r>
              <w:rPr>
                <w:sz w:val="20"/>
              </w:rPr>
              <w:t>4</w:t>
            </w:r>
          </w:p>
        </w:tc>
        <w:tc>
          <w:tcPr>
            <w:tcW w:type="dxa" w:w="3009"/>
            <w:vAlign w:val="center"/>
            <w:shd w:val="clear" w:color="auto" w:fill="EBECEE"/>
          </w:tcPr>
          <w:p>
            <w:pPr>
              <w:spacing w:after="0"/>
            </w:pPr>
            <w:r/>
            <w:r>
              <w:rPr>
                <w:sz w:val="20"/>
              </w:rPr>
              <w:t>c</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Trigonometry Made Simple</w:t>
    </w:r>
    <w:r>
      <w:rPr>
        <w:color w:val="72706F"/>
        <w:sz w:val="17"/>
      </w:rPr>
      <w:tab/>
      <w:t>Class 10 · CBSE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alibri" w:hAnsi="Calibri" w:cs="Calibri" w:eastAsia="Calibri"/>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1C191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