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Aarushi Menon</w:t>
      </w:r>
    </w:p>
    <w:p>
      <w:pPr>
        <w:pStyle w:val="Role"/>
      </w:pPr>
      <w:r>
        <w:t>Ph.D. Candidate, Computer Science</w:t>
      </w:r>
    </w:p>
    <w:p>
      <w:pPr>
        <w:pStyle w:val="Contact"/>
        <w:pBdr>
          <w:bottom w:val="single" w:sz="6" w:space="6" w:color="1A1A1A"/>
        </w:pBdr>
      </w:pPr>
      <w:r>
        <w:t>Bengaluru, India</w:t>
      </w:r>
      <w:r>
        <w:rPr>
          <w:color w:val="1A1A1A"/>
        </w:rPr>
        <w:t xml:space="preserve">   |   </w:t>
      </w:r>
      <w:r>
        <w:t>+91 98450 11223</w:t>
      </w:r>
      <w:r>
        <w:rPr>
          <w:color w:val="1A1A1A"/>
        </w:rPr>
        <w:t xml:space="preserve">   |   </w:t>
      </w:r>
      <w:r>
        <w:t>aarushi.menon@university.edu</w:t>
      </w:r>
      <w:r>
        <w:rPr>
          <w:color w:val="1A1A1A"/>
        </w:rPr>
        <w:t xml:space="preserve">   |   </w:t>
      </w:r>
      <w:r>
        <w:t>aarushimenon.github.io</w:t>
      </w:r>
    </w:p>
    <w:p>
      <w:pPr>
        <w:pStyle w:val="SectionHeading"/>
        <w:pBdr>
          <w:bottom w:val="single" w:sz="4" w:space="2" w:color="1A1A1A"/>
        </w:pBdr>
      </w:pPr>
      <w:r>
        <w:t>Profile</w:t>
      </w:r>
    </w:p>
    <w:p>
      <w:pPr>
        <w:pStyle w:val="Summary"/>
        <w:ind w:left="1701" w:right="0"/>
      </w:pPr>
      <w:r>
        <w:t>Ph.D. candidate working on efficient and reliable machine learning for low-resource languages. My research combines model compression, evaluation and deployment on everyday hardware.</w:t>
      </w:r>
    </w:p>
    <w:p>
      <w:pPr>
        <w:pStyle w:val="SectionHeading"/>
        <w:pBdr>
          <w:bottom w:val="single" w:sz="4" w:space="2" w:color="1A1A1A"/>
        </w:pBdr>
      </w:pPr>
      <w:r>
        <w:t>Education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2022 – 2027 (expected)</w:t>
      </w:r>
      <w:r>
        <w:tab/>
      </w:r>
      <w:r>
        <w:t>Ph.D., Computer Science</w:t>
      </w:r>
    </w:p>
    <w:p>
      <w:pPr>
        <w:pStyle w:val="EntryMeta"/>
        <w:ind w:left="1701" w:right="0"/>
      </w:pPr>
      <w:r>
        <w:t>Westbridge Institute of Science</w:t>
      </w:r>
    </w:p>
    <w:p>
      <w:pPr>
        <w:pStyle w:val="BodyText"/>
        <w:ind w:left="1701" w:right="0"/>
      </w:pPr>
      <w:r>
        <w:t>Thesis: Efficient language models for Indian languages. Advisor: Prof. S. Rao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2020 – 2022</w:t>
      </w:r>
      <w:r>
        <w:tab/>
      </w:r>
      <w:r>
        <w:t>M.Tech., Computer Science</w:t>
      </w:r>
    </w:p>
    <w:p>
      <w:pPr>
        <w:pStyle w:val="EntryMeta"/>
        <w:ind w:left="1701" w:right="0"/>
      </w:pPr>
      <w:r>
        <w:t>Westbridge Institute of Science</w:t>
      </w:r>
    </w:p>
    <w:p>
      <w:pPr>
        <w:pStyle w:val="BodyText"/>
        <w:ind w:left="1701" w:right="0"/>
      </w:pPr>
      <w:r>
        <w:t>CGPA 9.4/10; Thesis on sparse attention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2016 – 2020</w:t>
      </w:r>
      <w:r>
        <w:tab/>
      </w:r>
      <w:r>
        <w:t>B.E., Computer Engineering</w:t>
      </w:r>
    </w:p>
    <w:p>
      <w:pPr>
        <w:pStyle w:val="EntryMeta"/>
        <w:ind w:left="1701" w:right="0"/>
      </w:pPr>
      <w:r>
        <w:t>Deccan Valley University</w:t>
      </w:r>
    </w:p>
    <w:p>
      <w:pPr>
        <w:pStyle w:val="BodyText"/>
        <w:ind w:left="1701" w:right="0"/>
      </w:pPr>
      <w:r>
        <w:t>First Class with Distinction</w:t>
      </w:r>
    </w:p>
    <w:p>
      <w:pPr>
        <w:pStyle w:val="SectionHeading"/>
        <w:pBdr>
          <w:bottom w:val="single" w:sz="4" w:space="2" w:color="1A1A1A"/>
        </w:pBdr>
      </w:pPr>
      <w:r>
        <w:t>Research Experience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2022 – Present</w:t>
      </w:r>
      <w:r>
        <w:tab/>
      </w:r>
      <w:r>
        <w:t>Graduate Researcher, Language Technologies Lab</w:t>
      </w:r>
    </w:p>
    <w:p>
      <w:pPr>
        <w:pStyle w:val="EntryMeta"/>
        <w:ind w:left="1701" w:right="0"/>
      </w:pPr>
      <w:r>
        <w:t>Westbridge Institute of Science</w:t>
      </w:r>
    </w:p>
    <w:p>
      <w:pPr>
        <w:pStyle w:val="ResumeBullet"/>
      </w:pPr>
      <w:r>
        <w:t>Lead a 4-student team building compressed speech and text models for 9 Indian languages.</w:t>
      </w:r>
    </w:p>
    <w:p>
      <w:pPr>
        <w:pStyle w:val="ResumeBullet"/>
      </w:pPr>
      <w:r>
        <w:t>Released two open datasets (120 hours of speech; 1.2M sentence pairs) used by 30+ groups.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May 2024 – Aug 2024</w:t>
      </w:r>
      <w:r>
        <w:tab/>
      </w:r>
      <w:r>
        <w:t>Research Intern</w:t>
      </w:r>
    </w:p>
    <w:p>
      <w:pPr>
        <w:pStyle w:val="EntryMeta"/>
        <w:ind w:left="1701" w:right="0"/>
      </w:pPr>
      <w:r>
        <w:t>Northwind AI Research</w:t>
      </w:r>
    </w:p>
    <w:p>
      <w:pPr>
        <w:pStyle w:val="ResumeBullet"/>
      </w:pPr>
      <w:r>
        <w:t>Designed a quantisation method that cut memory by 4× with under 1% accuracy loss.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color w:val="555555"/>
          <w:sz w:val="21"/>
          <w:szCs w:val="21"/>
        </w:rPr>
        <w:t>2019 – 2020</w:t>
      </w:r>
      <w:r>
        <w:tab/>
      </w:r>
      <w:r>
        <w:t>Research Assistant</w:t>
      </w:r>
    </w:p>
    <w:p>
      <w:pPr>
        <w:pStyle w:val="EntryMeta"/>
        <w:ind w:left="1701" w:right="0"/>
      </w:pPr>
      <w:r>
        <w:t>Deccan Valley University</w:t>
      </w:r>
    </w:p>
    <w:p>
      <w:pPr>
        <w:pStyle w:val="ResumeBullet"/>
      </w:pPr>
      <w:r>
        <w:t>Built crawlers and cleaning tools for a regional-language news corpus.</w:t>
      </w:r>
    </w:p>
    <w:p>
      <w:pPr>
        <w:pStyle w:val="SectionHeading"/>
        <w:pBdr>
          <w:bottom w:val="single" w:sz="4" w:space="2" w:color="1A1A1A"/>
        </w:pBdr>
      </w:pPr>
      <w:r>
        <w:t>Publications</w:t>
      </w:r>
    </w:p>
    <w:p>
      <w:pPr>
        <w:pStyle w:val="Citation"/>
      </w:pPr>
      <w:r/>
      <w:r>
        <w:rPr>
          <w:b/>
          <w:bCs/>
        </w:rPr>
        <w:t>Menon, A.</w:t>
      </w:r>
      <w:r>
        <w:t>, Banerjee, P., Fischer, A., &amp; Chen, L.</w:t>
      </w:r>
      <w:r>
        <w:t xml:space="preserve"> (2026). Measuring sparse attention for long documents. </w:t>
      </w:r>
      <w:r>
        <w:rPr>
          <w:i/>
        </w:rPr>
        <w:t>Transactions on Efficient Computing</w:t>
      </w:r>
      <w:r>
        <w:t>, 10(1), 91–113.</w:t>
      </w:r>
    </w:p>
    <w:p>
      <w:pPr>
        <w:pStyle w:val="Citation"/>
      </w:pPr>
      <w:r>
        <w:t xml:space="preserve">Mensah, K., Iyer, M., Menon, V., &amp; </w:t>
      </w:r>
      <w:r>
        <w:rPr>
          <w:b/>
          <w:bCs/>
        </w:rPr>
        <w:t>Menon, A.</w:t>
      </w:r>
      <w:r/>
      <w:r>
        <w:t xml:space="preserve"> (2026). Scaling low-resource speech recognition for Indian languages. </w:t>
      </w:r>
      <w:r>
        <w:rPr>
          <w:i/>
        </w:rPr>
        <w:t>Proceedings of the Conference on Scalable Learning</w:t>
      </w:r>
      <w:r>
        <w:t>, pp. 557–571.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Menon, A.</w:t>
      </w:r>
      <w:r/>
      <w:r>
        <w:t xml:space="preserve"> (2026). Designing for sparse attention for long documents. </w:t>
      </w:r>
      <w:r>
        <w:rPr>
          <w:i/>
        </w:rPr>
        <w:t>Workshop on Trustworthy AI</w:t>
      </w:r>
      <w:r>
        <w:t>, pp. 751–764.</w:t>
      </w:r>
    </w:p>
    <w:p>
      <w:pPr>
        <w:pStyle w:val="Citation"/>
      </w:pPr>
      <w:r>
        <w:t xml:space="preserve">Kim, J., &amp; </w:t>
      </w:r>
      <w:r>
        <w:rPr>
          <w:b/>
          <w:bCs/>
        </w:rPr>
        <w:t>Menon, A.</w:t>
      </w:r>
      <w:r/>
      <w:r>
        <w:t xml:space="preserve"> (2025). Rethinking low-resource speech recognition for Indian languages. </w:t>
      </w:r>
      <w:r>
        <w:rPr>
          <w:i/>
        </w:rPr>
        <w:t>Asian Conference on Data Mining</w:t>
      </w:r>
      <w:r>
        <w:t>, pp. 369–380.</w:t>
      </w:r>
    </w:p>
    <w:p>
      <w:pPr>
        <w:pStyle w:val="Citation"/>
      </w:pPr>
      <w:r/>
      <w:r>
        <w:rPr>
          <w:b/>
          <w:bCs/>
        </w:rPr>
        <w:t>Menon, A.</w:t>
      </w:r>
      <w:r>
        <w:t>, &amp; Banerjee, P.</w:t>
      </w:r>
      <w:r>
        <w:t xml:space="preserve"> (2025). New approaches to energy-aware model compression. </w:t>
      </w:r>
      <w:r>
        <w:rPr>
          <w:i/>
        </w:rPr>
        <w:t>Workshop on Trustworthy AI</w:t>
      </w:r>
      <w:r>
        <w:t>, pp. 184–194.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Menon, A.</w:t>
      </w:r>
      <w:r/>
      <w:r>
        <w:t xml:space="preserve"> (2025). Rethinking efficient fine-tuning of language models. </w:t>
      </w:r>
      <w:r>
        <w:rPr>
          <w:i/>
        </w:rPr>
        <w:t>Journal of Learning Systems</w:t>
      </w:r>
      <w:r>
        <w:t>, 15(9), 754–768.</w:t>
      </w:r>
    </w:p>
    <w:p>
      <w:pPr>
        <w:pStyle w:val="Citation"/>
      </w:pPr>
      <w:r>
        <w:t xml:space="preserve">Haddad, N., Okafor, D., &amp; </w:t>
      </w:r>
      <w:r>
        <w:rPr>
          <w:b/>
          <w:bCs/>
        </w:rPr>
        <w:t>Menon, A.</w:t>
      </w:r>
      <w:r/>
      <w:r>
        <w:t xml:space="preserve"> (2024). Measuring low-resource speech recognition for Indian languages. </w:t>
      </w:r>
      <w:r>
        <w:rPr>
          <w:i/>
        </w:rPr>
        <w:t>Asian Conference on Data Mining</w:t>
      </w:r>
      <w:r>
        <w:t>, pp. 655–667.</w:t>
      </w:r>
    </w:p>
    <w:p>
      <w:pPr>
        <w:pStyle w:val="Citation"/>
      </w:pPr>
      <w:r>
        <w:t xml:space="preserve">Rao, S., Mensah, K., </w:t>
      </w:r>
      <w:r>
        <w:rPr>
          <w:b/>
          <w:bCs/>
        </w:rPr>
        <w:t>Menon, A.</w:t>
      </w:r>
      <w:r>
        <w:t>, &amp; Okafor, D.</w:t>
      </w:r>
      <w:r>
        <w:t xml:space="preserve"> (2024). New approaches to calibrated uncertainty in medical imaging. </w:t>
      </w:r>
      <w:r>
        <w:rPr>
          <w:i/>
        </w:rPr>
        <w:t>Journal of Learning Systems</w:t>
      </w:r>
      <w:r>
        <w:t>, 11(6), 619–641.</w:t>
      </w:r>
    </w:p>
    <w:p>
      <w:pPr>
        <w:pStyle w:val="Citation"/>
      </w:pPr>
      <w:r/>
      <w:r>
        <w:rPr>
          <w:b/>
          <w:bCs/>
        </w:rPr>
        <w:t>Menon, A.</w:t>
      </w:r>
      <w:r>
        <w:t>, &amp; Fischer, A.</w:t>
      </w:r>
      <w:r>
        <w:t xml:space="preserve"> (2024). Evidence on energy-aware model compression. </w:t>
      </w:r>
      <w:r>
        <w:rPr>
          <w:i/>
        </w:rPr>
        <w:t>Workshop on Trustworthy AI</w:t>
      </w:r>
      <w:r>
        <w:t>, pp. 674–687.</w:t>
      </w:r>
    </w:p>
    <w:p>
      <w:pPr>
        <w:pStyle w:val="Citation"/>
      </w:pPr>
      <w:r>
        <w:t xml:space="preserve">Banerjee, P., Fischer, A., Iyer, M., &amp; </w:t>
      </w:r>
      <w:r>
        <w:rPr>
          <w:b/>
          <w:bCs/>
        </w:rPr>
        <w:t>Menon, A.</w:t>
      </w:r>
      <w:r/>
      <w:r>
        <w:t xml:space="preserve"> (2023). Towards energy-aware model compression. </w:t>
      </w:r>
      <w:r>
        <w:rPr>
          <w:i/>
        </w:rPr>
        <w:t>Transactions on Efficient Computing</w:t>
      </w:r>
      <w:r>
        <w:t>, 23(8), 515–524.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Menon, A.</w:t>
      </w:r>
      <w:r/>
      <w:r>
        <w:t xml:space="preserve"> (2023). Rethinking retrieval-augmented question answering. </w:t>
      </w:r>
      <w:r>
        <w:rPr>
          <w:i/>
        </w:rPr>
        <w:t>Journal of Learning Systems</w:t>
      </w:r>
      <w:r>
        <w:t>, 21(7), 393–413.</w:t>
      </w:r>
    </w:p>
    <w:p>
      <w:pPr>
        <w:pStyle w:val="Citation"/>
      </w:pPr>
      <w:r>
        <w:t xml:space="preserve">Rao, S., </w:t>
      </w:r>
      <w:r>
        <w:rPr>
          <w:b/>
          <w:bCs/>
        </w:rPr>
        <w:t>Menon, A.</w:t>
      </w:r>
      <w:r>
        <w:t>, Gupta, R., &amp; Fischer, A.</w:t>
      </w:r>
      <w:r>
        <w:t xml:space="preserve"> (2023). A study of robust federated learning. </w:t>
      </w:r>
      <w:r>
        <w:rPr>
          <w:i/>
        </w:rPr>
        <w:t>Workshop on Trustworthy AI</w:t>
      </w:r>
      <w:r>
        <w:t>, pp. 91–103.</w:t>
      </w:r>
    </w:p>
    <w:p>
      <w:pPr>
        <w:pStyle w:val="Citation"/>
      </w:pPr>
      <w:r/>
      <w:r>
        <w:rPr>
          <w:b/>
          <w:bCs/>
        </w:rPr>
        <w:t>Menon, A.</w:t>
      </w:r>
      <w:r>
        <w:t>, Menon, V., &amp; Banerjee, P.</w:t>
      </w:r>
      <w:r>
        <w:t xml:space="preserve"> (2022). Scaling fairness audits of credit models. </w:t>
      </w:r>
      <w:r>
        <w:rPr>
          <w:i/>
        </w:rPr>
        <w:t>Transactions on Efficient Computing</w:t>
      </w:r>
      <w:r>
        <w:t>, 35(6), 787–807.</w:t>
      </w:r>
    </w:p>
    <w:p>
      <w:pPr>
        <w:pStyle w:val="Citation"/>
      </w:pPr>
      <w:r>
        <w:t xml:space="preserve">Iyer, M., </w:t>
      </w:r>
      <w:r>
        <w:rPr>
          <w:b/>
          <w:bCs/>
        </w:rPr>
        <w:t>Menon, A.</w:t>
      </w:r>
      <w:r>
        <w:t>, Banerjee, P., &amp; Fischer, A.</w:t>
      </w:r>
      <w:r>
        <w:t xml:space="preserve"> (2022). New approaches to energy-aware model compression. </w:t>
      </w:r>
      <w:r>
        <w:rPr>
          <w:i/>
        </w:rPr>
        <w:t>Journal of Learning Systems</w:t>
      </w:r>
      <w:r>
        <w:t>, 36(5), 646–659.</w:t>
      </w:r>
    </w:p>
    <w:p>
      <w:pPr>
        <w:pStyle w:val="SectionHeading"/>
        <w:pBdr>
          <w:bottom w:val="single" w:sz="4" w:space="2" w:color="1A1A1A"/>
        </w:pBdr>
      </w:pPr>
      <w:r>
        <w:t>Conference Presentations &amp; Invited Talks</w:t>
      </w:r>
    </w:p>
    <w:p>
      <w:pPr>
        <w:pStyle w:val="ResumeBullet"/>
      </w:pPr>
      <w:r>
        <w:t>Contributed talk: “A study of sparse attention for long documents”, Proceedings of the Conference on Scalable Learning, Berlin, 2026.</w:t>
      </w:r>
    </w:p>
    <w:p>
      <w:pPr>
        <w:pStyle w:val="ResumeBullet"/>
      </w:pPr>
      <w:r>
        <w:t>Seminar: “A study of sparse attention for long documents”, Proceedings of the Conference on Scalable Learning, Chennai, 2026.</w:t>
      </w:r>
    </w:p>
    <w:p>
      <w:pPr>
        <w:pStyle w:val="ResumeBullet"/>
      </w:pPr>
      <w:r>
        <w:t>Keynote: “A study of retrieval-augmented question answering”, Asian Conference on Data Mining, Chennai, 2025.</w:t>
      </w:r>
    </w:p>
    <w:p>
      <w:pPr>
        <w:pStyle w:val="ResumeBullet"/>
      </w:pPr>
      <w:r>
        <w:t>Poster: “Rethinking efficient fine-tuning of language models”, Proceedings of the Conference on Scalable Learning, Melbourne, 2025.</w:t>
      </w:r>
    </w:p>
    <w:p>
      <w:pPr>
        <w:pStyle w:val="ResumeBullet"/>
      </w:pPr>
      <w:r>
        <w:t>Keynote: “Towards energy-aware model compression”, Workshop on Trustworthy AI, Toronto, 2024.</w:t>
      </w:r>
    </w:p>
    <w:p>
      <w:pPr>
        <w:pStyle w:val="ResumeBullet"/>
      </w:pPr>
      <w:r>
        <w:t>Poster: “Understanding low-resource speech recognition for Indian languages”, Asian Conference on Data Mining, Melbourne, 2024.</w:t>
      </w:r>
    </w:p>
    <w:p>
      <w:pPr>
        <w:pStyle w:val="ResumeBullet"/>
      </w:pPr>
      <w:r>
        <w:t>Invited talk: “Scaling low-resource speech recognition for Indian languages”, Proceedings of the Conference on Scalable Learning, Pune, 2023.</w:t>
      </w:r>
    </w:p>
    <w:p>
      <w:pPr>
        <w:pStyle w:val="ResumeBullet"/>
      </w:pPr>
      <w:r>
        <w:t>Invited talk: “New approaches to robust federated learning”, Workshop on Trustworthy AI, Boston, 2023.</w:t>
      </w:r>
    </w:p>
    <w:p>
      <w:pPr>
        <w:pStyle w:val="SectionHeading"/>
        <w:pBdr>
          <w:bottom w:val="single" w:sz="4" w:space="2" w:color="1A1A1A"/>
        </w:pBdr>
      </w:pPr>
      <w:r>
        <w:t>Teaching</w:t>
      </w:r>
    </w:p>
    <w:p>
      <w:pPr>
        <w:pStyle w:val="ResumeBullet"/>
      </w:pPr>
      <w:r>
        <w:t>Teaching Assistant, Machine Learning (graduate), 2023 and 2024 — 140 students</w:t>
      </w:r>
    </w:p>
    <w:p>
      <w:pPr>
        <w:pStyle w:val="ResumeBullet"/>
      </w:pPr>
      <w:r>
        <w:t>Teaching Assistant, Data Structures, 2022 — 210 students</w:t>
      </w:r>
    </w:p>
    <w:p>
      <w:pPr>
        <w:pStyle w:val="ResumeBullet"/>
      </w:pPr>
      <w:r>
        <w:t>Guest lecture, Responsible AI, Sunrise Institute of Management, 2025</w:t>
      </w:r>
    </w:p>
    <w:p>
      <w:pPr>
        <w:pStyle w:val="SectionHeading"/>
        <w:pBdr>
          <w:bottom w:val="single" w:sz="4" w:space="2" w:color="1A1A1A"/>
        </w:pBdr>
      </w:pPr>
      <w:r>
        <w:t>Grants, Awards &amp; Honours</w:t>
      </w:r>
    </w:p>
    <w:p>
      <w:pPr>
        <w:pStyle w:val="ResumeBullet"/>
      </w:pPr>
      <w:r>
        <w:t>Graduate Research Fellowship, national science agency (2022–2027)</w:t>
      </w:r>
    </w:p>
    <w:p>
      <w:pPr>
        <w:pStyle w:val="ResumeBullet"/>
      </w:pPr>
      <w:r>
        <w:t>Travel grant, Conference on Scalable Learning (2025)</w:t>
      </w:r>
    </w:p>
    <w:p>
      <w:pPr>
        <w:pStyle w:val="ResumeBullet"/>
      </w:pPr>
      <w:r>
        <w:t>Best Paper Award, Workshop on Trustworthy AI (2024)</w:t>
      </w:r>
    </w:p>
    <w:p>
      <w:pPr>
        <w:pStyle w:val="ResumeBullet"/>
      </w:pPr>
      <w:r>
        <w:t>Open Data Prize, Language Technologies Forum (2023)</w:t>
      </w:r>
    </w:p>
    <w:p>
      <w:pPr>
        <w:pStyle w:val="SectionHeading"/>
        <w:pBdr>
          <w:bottom w:val="single" w:sz="4" w:space="2" w:color="1A1A1A"/>
        </w:pBdr>
      </w:pPr>
      <w:r>
        <w:t>Professional Service</w:t>
      </w:r>
    </w:p>
    <w:p>
      <w:pPr>
        <w:pStyle w:val="ResumeBullet"/>
      </w:pPr>
      <w:r>
        <w:t>Reviewer: Conference on Scalable Learning (2024, 2025); Transactions on Efficient Computing</w:t>
      </w:r>
    </w:p>
    <w:p>
      <w:pPr>
        <w:pStyle w:val="ResumeBullet"/>
      </w:pPr>
      <w:r>
        <w:t>Organiser, Women in ML reading group (2023–present)</w:t>
      </w:r>
    </w:p>
    <w:p>
      <w:pPr>
        <w:pStyle w:val="ResumeBullet"/>
      </w:pPr>
      <w:r>
        <w:t>Student representative, department graduate committee (2024)</w:t>
      </w:r>
    </w:p>
    <w:p>
      <w:pPr>
        <w:pStyle w:val="SectionHeading"/>
        <w:pBdr>
          <w:bottom w:val="single" w:sz="4" w:space="2" w:color="1A1A1A"/>
        </w:pBdr>
      </w:pPr>
      <w:r>
        <w:t>Skills</w:t>
      </w:r>
    </w:p>
    <w:p>
      <w:pPr>
        <w:pStyle w:val="BodyText"/>
        <w:ind w:left="1701" w:right="0"/>
      </w:pPr>
      <w:r>
        <w:rPr>
          <w:b/>
          <w:bCs/>
        </w:rPr>
        <w:t xml:space="preserve">Programming: </w:t>
      </w:r>
      <w:r>
        <w:t>Python, PyTorch, JAX, C++, CUDA, SQL</w:t>
      </w:r>
    </w:p>
    <w:p>
      <w:pPr>
        <w:pStyle w:val="BodyText"/>
        <w:ind w:left="1701" w:right="0"/>
      </w:pPr>
      <w:r>
        <w:rPr>
          <w:b/>
          <w:bCs/>
        </w:rPr>
        <w:t xml:space="preserve">Tools: </w:t>
      </w:r>
      <w:r>
        <w:t>Docker, Slurm, Git, LaTeX, Weights &amp; Biases</w:t>
      </w:r>
    </w:p>
    <w:p>
      <w:pPr>
        <w:pStyle w:val="BodyText"/>
        <w:ind w:left="1701" w:right="0"/>
      </w:pPr>
      <w:r>
        <w:rPr>
          <w:b/>
          <w:bCs/>
        </w:rPr>
        <w:t xml:space="preserve">Methods: </w:t>
      </w:r>
      <w:r>
        <w:t>Model compression, evaluation design, speech and text processing</w:t>
      </w:r>
    </w:p>
    <w:p>
      <w:pPr>
        <w:pStyle w:val="BodyText"/>
        <w:ind w:left="1701" w:right="0"/>
      </w:pPr>
      <w:r>
        <w:rPr>
          <w:b/>
          <w:bCs/>
        </w:rPr>
        <w:t xml:space="preserve">Languages: </w:t>
      </w:r>
      <w:r>
        <w:t>English (fluent), Malayalam (native), Hindi (fluent), Kannada (conversational)</w:t>
      </w:r>
    </w:p>
    <w:p>
      <w:pPr>
        <w:pStyle w:val="SectionHeading"/>
        <w:pBdr>
          <w:bottom w:val="single" w:sz="4" w:space="2" w:color="1A1A1A"/>
        </w:pBdr>
      </w:pPr>
      <w:r>
        <w:t>References</w:t>
      </w:r>
    </w:p>
    <w:p>
      <w:pPr>
        <w:pStyle w:val="BodyText"/>
        <w:keepNext/>
        <w:spacing w:after="0"/>
        <w:ind w:left="1701" w:right="0"/>
      </w:pPr>
      <w:r>
        <w:rPr>
          <w:b/>
          <w:bCs/>
        </w:rPr>
        <w:t>Prof. S. Rao</w:t>
      </w:r>
    </w:p>
    <w:p>
      <w:pPr>
        <w:pStyle w:val="BodyText"/>
        <w:keepNext/>
        <w:spacing w:after="0"/>
        <w:ind w:left="1701" w:right="0"/>
      </w:pPr>
      <w:r>
        <w:t>Professor of Computer Science, Westbridge Institute of Science</w:t>
      </w:r>
    </w:p>
    <w:p>
      <w:pPr>
        <w:pStyle w:val="BodyText"/>
        <w:spacing w:after="100"/>
        <w:ind w:left="1701" w:right="0"/>
      </w:pPr>
      <w:r>
        <w:t>s.rao@university.edu</w:t>
      </w:r>
    </w:p>
    <w:p>
      <w:pPr>
        <w:pStyle w:val="BodyText"/>
        <w:keepNext/>
        <w:spacing w:after="0"/>
        <w:ind w:left="1701" w:right="0"/>
      </w:pPr>
      <w:r>
        <w:rPr>
          <w:b/>
          <w:bCs/>
        </w:rPr>
        <w:t>Dr. L. Chen</w:t>
      </w:r>
    </w:p>
    <w:p>
      <w:pPr>
        <w:pStyle w:val="BodyText"/>
        <w:keepNext/>
        <w:spacing w:after="0"/>
        <w:ind w:left="1701" w:right="0"/>
      </w:pPr>
      <w:r>
        <w:t>Research Scientist, Northwind AI Research</w:t>
      </w:r>
    </w:p>
    <w:p>
      <w:pPr>
        <w:pStyle w:val="BodyText"/>
        <w:spacing w:after="100"/>
        <w:ind w:left="1701" w:right="0"/>
      </w:pPr>
      <w:r>
        <w:t>l.chen@company.example</w:t>
      </w:r>
    </w:p>
    <w:p>
      <w:pPr>
        <w:pStyle w:val="BodyText"/>
        <w:keepNext/>
        <w:spacing w:after="0"/>
        <w:ind w:left="1701" w:right="0"/>
      </w:pPr>
      <w:r>
        <w:rPr>
          <w:b/>
          <w:bCs/>
        </w:rPr>
        <w:t>Prof. V. Menon</w:t>
      </w:r>
    </w:p>
    <w:p>
      <w:pPr>
        <w:pStyle w:val="BodyText"/>
        <w:keepNext/>
        <w:spacing w:after="0"/>
        <w:ind w:left="1701" w:right="0"/>
      </w:pPr>
      <w:r>
        <w:t>Associate Professor, Deccan Valley University</w:t>
      </w:r>
    </w:p>
    <w:p>
      <w:pPr>
        <w:pStyle w:val="BodyText"/>
        <w:spacing w:after="100"/>
        <w:ind w:left="1701" w:right="0"/>
      </w:pPr>
      <w:r>
        <w:t>v.menon@university.edu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EB Garamond" w:hAnsi="EB Garamond" w:eastAsia="EB Garamond" w:cs="EB Garamond"/>
        <w:color w:val="888888"/>
        <w:sz w:val="16"/>
        <w:szCs w:val="16"/>
      </w:rPr>
      <w:t xml:space="preserve">Page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PAGE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  <w:r>
      <w:rPr>
        <w:rFonts w:ascii="EB Garamond" w:hAnsi="EB Garamond" w:eastAsia="EB Garamond" w:cs="EB Garamond"/>
        <w:color w:val="888888"/>
        <w:sz w:val="16"/>
        <w:szCs w:val="16"/>
      </w:rPr>
      <w:t xml:space="preserve"> of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NUMPAGES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EB Garamond" w:hAnsi="EB Garamond" w:eastAsia="EB Garamond" w:cs="EB Garamond"/>
        <w:color w:val="888888"/>
        <w:sz w:val="16"/>
        <w:szCs w:val="16"/>
      </w:rPr>
      <w:t xml:space="preserve">Page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PAGE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  <w:r>
      <w:rPr>
        <w:rFonts w:ascii="EB Garamond" w:hAnsi="EB Garamond" w:eastAsia="EB Garamond" w:cs="EB Garamond"/>
        <w:color w:val="888888"/>
        <w:sz w:val="16"/>
        <w:szCs w:val="16"/>
      </w:rPr>
      <w:t xml:space="preserve"> of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NUMPAGES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Aarushi Menon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1984" w:hanging="227"/>
      </w:pPr>
      <w:rPr>
        <w:rFonts w:ascii="Arial" w:hAnsi="Arial" w:cs="Arial" w:hint="default"/>
        <w:color w:val="1A1A1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EB Garamond" w:hAnsi="EB Garamond" w:eastAsia="EB Garamond" w:cs="Tiro Devanagari Hindi"/>
      <w:color w:val="1A1A1A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EB Garamond" w:hAnsi="EB Garamond" w:eastAsia="EB Garamond" w:cs="Tiro Devanagari Hindi"/>
      <w:b w:val="0"/>
      <w:i w:val="0"/>
      <w:caps w:val="0"/>
      <w:smallCaps w:val="0"/>
      <w:color w:val="1A1A1A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EB Garamond" w:hAnsi="EB Garamond" w:eastAsia="EB Garamond" w:cs="Tiro Devanagari Hindi"/>
      <w:b/>
      <w:bCs/>
      <w:i w:val="0"/>
      <w:caps/>
      <w:smallCaps w:val="0"/>
      <w:color w:val="1A1A1A"/>
      <w:spacing w:val="6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EB Garamond" w:hAnsi="EB Garamond" w:eastAsia="EB Garamond" w:cs="Tiro Devanagari Hindi"/>
      <w:b w:val="0"/>
      <w:i/>
      <w:caps w:val="0"/>
      <w:smallCaps w:val="0"/>
      <w:color w:val="1A1A1A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Tiro Devanagari Hindi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EB Garamond" w:hAnsi="EB Garamond" w:eastAsia="EB Garamond" w:cs="Tiro Devanagari Hindi"/>
      <w:b/>
      <w:bCs/>
      <w:i w:val="0"/>
      <w:caps w:val="0"/>
      <w:smallCaps/>
      <w:color w:val="1A1A1A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EB Garamond" w:hAnsi="EB Garamond" w:eastAsia="EB Garamond" w:cs="Tiro Devanagari Hindi"/>
      <w:b w:val="0"/>
      <w:i w:val="0"/>
      <w:caps w:val="0"/>
      <w:smallCaps w:val="0"/>
      <w:color w:val="1A1A1A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EB Garamond" w:hAnsi="EB Garamond" w:eastAsia="EB Garamond" w:cs="Tiro Devanagari Hindi"/>
      <w:b/>
      <w:bCs/>
      <w:i w:val="0"/>
      <w:caps w:val="0"/>
      <w:smallCaps w:val="0"/>
      <w:color w:val="1A1A1A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Tiro Devanagari Hindi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2154" w:hanging="454"/>
    </w:pPr>
    <w:rPr>
      <w:rFonts w:ascii="EB Garamond" w:hAnsi="EB Garamond" w:eastAsia="EB Garamond" w:cs="Tiro Devanagari Hindi"/>
      <w:b w:val="0"/>
      <w:i w:val="0"/>
      <w:caps w:val="0"/>
      <w:smallCaps w:val="0"/>
      <w:color w:val="1A1A1A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984" w:hanging="227"/>
    </w:pPr>
    <w:rPr>
      <w:rFonts w:ascii="EB Garamond" w:hAnsi="EB Garamond" w:eastAsia="EB Garamond" w:cs="Tiro Devanagari Hindi"/>
      <w:b w:val="0"/>
      <w:i w:val="0"/>
      <w:caps w:val="0"/>
      <w:smallCaps w:val="0"/>
      <w:color w:val="1A1A1A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Scholar — PhD Candidate (CS)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