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rPr>
          <w:b w:val="0"/>
          <w:color w:val="1E1E1E"/>
        </w:rPr>
        <w:t xml:space="preserve">Sanjana </w:t>
      </w:r>
      <w:r>
        <w:rPr>
          <w:b/>
          <w:bCs/>
          <w:color w:val="9D174D"/>
        </w:rPr>
        <w:t>Pillai</w:t>
      </w:r>
    </w:p>
    <w:p>
      <w:pPr>
        <w:pStyle w:val="Role"/>
      </w:pPr>
      <w:r>
        <w:t>Senior Staff Engineer, Physical Design (VLSI)</w:t>
      </w:r>
    </w:p>
    <w:p>
      <w:pPr>
        <w:pStyle w:val="Contact"/>
      </w:pPr>
      <w:r>
        <w:t>Hyderabad, India</w:t>
      </w:r>
      <w:r>
        <w:rPr>
          <w:color w:val="9D174D"/>
        </w:rPr>
        <w:t xml:space="preserve">  /  </w:t>
      </w:r>
      <w:r>
        <w:t>+91 99490 52638</w:t>
      </w:r>
      <w:r>
        <w:rPr>
          <w:color w:val="9D174D"/>
        </w:rPr>
        <w:t xml:space="preserve">  /  </w:t>
      </w:r>
      <w:r>
        <w:t>sanjana.pillai@email.com</w:t>
      </w:r>
      <w:r>
        <w:rPr>
          <w:color w:val="9D174D"/>
        </w:rPr>
        <w:t xml:space="preserve">  /  </w:t>
      </w:r>
      <w:r>
        <w:t>linkedin.com/in/sanjanapillai</w:t>
      </w:r>
    </w:p>
    <w:p>
      <w:pPr>
        <w:pStyle w:val="SectionHeading"/>
        <w:shd w:val="clear" w:color="auto" w:fill="F5F0E8"/>
        <w:ind w:left="85"/>
      </w:pPr>
      <w:r>
        <w:t>Profile</w:t>
      </w:r>
    </w:p>
    <w:p>
      <w:pPr>
        <w:pStyle w:val="Summary"/>
        <w:ind w:left="1531" w:right="0"/>
      </w:pPr>
      <w:r>
        <w:t>Physical-design engineer with 10 years taking SoCs from netlist to tape-out at 16, 7 and 5 nm. Has led timing closure for 9 tape-outs, including a mobile application processor shipping in tens of millions of phones.</w:t>
      </w:r>
    </w:p>
    <w:p>
      <w:pPr>
        <w:pStyle w:val="SectionHeading"/>
        <w:shd w:val="clear" w:color="auto" w:fill="F5F0E8"/>
        <w:ind w:left="85"/>
      </w:pPr>
      <w:r>
        <w:t>Professional Experience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2020 – Present</w:t>
      </w:r>
      <w:r>
        <w:tab/>
      </w:r>
      <w:r>
        <w:t>Senior Staff Engineer, Physical Design</w:t>
      </w:r>
    </w:p>
    <w:p>
      <w:pPr>
        <w:pStyle w:val="EntryMeta"/>
        <w:ind w:left="1531" w:right="0"/>
      </w:pPr>
      <w:r>
        <w:t>Silicore Semiconductors India</w:t>
      </w:r>
    </w:p>
    <w:p>
      <w:pPr>
        <w:pStyle w:val="ResumeBullet"/>
      </w:pPr>
      <w:r>
        <w:t>Lead a 12-engineer team for CPU-cluster implementation at 5 nm.</w:t>
      </w:r>
    </w:p>
    <w:p>
      <w:pPr>
        <w:pStyle w:val="ResumeBullet"/>
      </w:pPr>
      <w:r>
        <w:t>Closed timing at 3.2 GHz while cutting dynamic power by 9% with multi-bit flops and clock gating.</w:t>
      </w:r>
    </w:p>
    <w:p>
      <w:pPr>
        <w:pStyle w:val="ResumeBullet"/>
      </w:pPr>
      <w:r>
        <w:t>Built a flow that cut full-chip run time from 30 to 18 hours.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2015 – 2020</w:t>
      </w:r>
      <w:r>
        <w:tab/>
      </w:r>
      <w:r>
        <w:t>Senior Engineer</w:t>
      </w:r>
    </w:p>
    <w:p>
      <w:pPr>
        <w:pStyle w:val="EntryMeta"/>
        <w:ind w:left="1531" w:right="0"/>
      </w:pPr>
      <w:r>
        <w:t>Arcwave Systems</w:t>
      </w:r>
    </w:p>
    <w:p>
      <w:pPr>
        <w:pStyle w:val="ResumeBullet"/>
      </w:pPr>
      <w:r>
        <w:t>Floorplan, placement and clock-tree synthesis for 4 networking ASICs.</w:t>
      </w:r>
    </w:p>
    <w:p>
      <w:pPr>
        <w:pStyle w:val="ResumeBullet"/>
      </w:pPr>
      <w:r>
        <w:t>Owned IR-drop and EM sign-off for a 600 mm² die.</w:t>
      </w:r>
    </w:p>
    <w:p>
      <w:pPr>
        <w:pStyle w:val="SectionHeading"/>
        <w:shd w:val="clear" w:color="auto" w:fill="F5F0E8"/>
        <w:ind w:left="85"/>
      </w:pPr>
      <w:r>
        <w:t>Selected Projects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2023</w:t>
      </w:r>
      <w:r>
        <w:tab/>
      </w:r>
      <w:r>
        <w:t>5 nm mobile CPU cluster</w:t>
      </w:r>
    </w:p>
    <w:p>
      <w:pPr>
        <w:pStyle w:val="EntryMeta"/>
        <w:ind w:left="1531" w:right="0"/>
      </w:pPr>
      <w:r>
        <w:t>Silicore Semiconductors</w:t>
      </w:r>
    </w:p>
    <w:p>
      <w:pPr>
        <w:pStyle w:val="ResumeBullet"/>
      </w:pPr>
      <w:r>
        <w:t>First-pass silicon success; shipping in phones since 2024.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2021 – Present</w:t>
      </w:r>
      <w:r>
        <w:tab/>
      </w:r>
      <w:r>
        <w:t>Open-source PD scripts</w:t>
      </w:r>
    </w:p>
    <w:p>
      <w:pPr>
        <w:pStyle w:val="EntryMeta"/>
        <w:ind w:left="1531" w:right="0"/>
      </w:pPr>
      <w:r>
        <w:t>Personal project</w:t>
      </w:r>
    </w:p>
    <w:p>
      <w:pPr>
        <w:pStyle w:val="ResumeBullet"/>
      </w:pPr>
      <w:r>
        <w:t>Tcl utilities for timing reports, used by 300+ engineers.</w:t>
      </w:r>
    </w:p>
    <w:p>
      <w:pPr>
        <w:pStyle w:val="SectionHeading"/>
        <w:shd w:val="clear" w:color="auto" w:fill="F5F0E8"/>
        <w:ind w:left="85"/>
      </w:pPr>
      <w:r>
        <w:t>Patents</w:t>
      </w:r>
    </w:p>
    <w:p>
      <w:pPr>
        <w:pStyle w:val="Citation"/>
      </w:pPr>
      <w:r>
        <w:t>Pillai, S., &amp; Gupta, R. (2023). Method for clock-tree balancing using machine-learned skew prediction. Patent application (filed).</w:t>
      </w:r>
    </w:p>
    <w:p>
      <w:pPr>
        <w:pStyle w:val="SectionHeading"/>
        <w:shd w:val="clear" w:color="auto" w:fill="F5F0E8"/>
        <w:ind w:left="85"/>
      </w:pPr>
      <w:r>
        <w:t>Publications</w:t>
      </w:r>
    </w:p>
    <w:p>
      <w:pPr>
        <w:pStyle w:val="Citation"/>
      </w:pPr>
      <w:r>
        <w:t xml:space="preserve">Kim, J., Fischer, A., &amp; </w:t>
      </w:r>
      <w:r>
        <w:rPr>
          <w:b/>
          <w:bCs/>
        </w:rPr>
        <w:t>Pillai, S.</w:t>
      </w:r>
      <w:r/>
      <w:r>
        <w:t xml:space="preserve"> (2026). New approaches to RISC-V core verification. </w:t>
      </w:r>
      <w:r>
        <w:rPr>
          <w:i/>
        </w:rPr>
        <w:t>Journal of Low-Power Circuit Design</w:t>
      </w:r>
      <w:r>
        <w:t>, 42(4), 577–590.</w:t>
      </w:r>
    </w:p>
    <w:p>
      <w:pPr>
        <w:pStyle w:val="Citation"/>
      </w:pPr>
      <w:r>
        <w:t xml:space="preserve">Mensah, K., Haddad, N., &amp; </w:t>
      </w:r>
      <w:r>
        <w:rPr>
          <w:b/>
          <w:bCs/>
        </w:rPr>
        <w:t>Pillai, S.</w:t>
      </w:r>
      <w:r/>
      <w:r>
        <w:t xml:space="preserve"> (2026). A study of low-power SRAM design. </w:t>
      </w:r>
      <w:r>
        <w:rPr>
          <w:i/>
        </w:rPr>
        <w:t>Journal of Low-Power Circuit Design</w:t>
      </w:r>
      <w:r>
        <w:t>, 23(8), 77–90.</w:t>
      </w:r>
    </w:p>
    <w:p>
      <w:pPr>
        <w:pStyle w:val="Citation"/>
      </w:pPr>
      <w:r>
        <w:t xml:space="preserve">Rao, S., </w:t>
      </w:r>
      <w:r>
        <w:rPr>
          <w:b/>
          <w:bCs/>
        </w:rPr>
        <w:t>Pillai, S.</w:t>
      </w:r>
      <w:r>
        <w:t>, Okafor, D., &amp; Kim, J.</w:t>
      </w:r>
      <w:r>
        <w:t xml:space="preserve"> (2026). Towards analog front-ends for sensors. </w:t>
      </w:r>
      <w:r>
        <w:rPr>
          <w:i/>
        </w:rPr>
        <w:t>Embedded Systems Letters</w:t>
      </w:r>
      <w:r>
        <w:t>, 22(12), 180–202.</w:t>
      </w:r>
    </w:p>
    <w:p>
      <w:pPr>
        <w:pStyle w:val="SectionHeading"/>
        <w:shd w:val="clear" w:color="auto" w:fill="F5F0E8"/>
        <w:ind w:left="85"/>
      </w:pPr>
      <w:r>
        <w:t>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2013 – 2015</w:t>
      </w:r>
      <w:r>
        <w:tab/>
      </w:r>
      <w:r>
        <w:t>M.Tech., VLSI Design</w:t>
      </w:r>
    </w:p>
    <w:p>
      <w:pPr>
        <w:pStyle w:val="EntryMeta"/>
        <w:ind w:left="1531" w:right="0"/>
      </w:pPr>
      <w:r>
        <w:t>Southern Institute of Technology</w:t>
      </w:r>
    </w:p>
    <w:p>
      <w:pPr>
        <w:pStyle w:val="BodyText"/>
        <w:ind w:left="1531" w:right="0"/>
      </w:pPr>
      <w:r>
        <w:t>CGPA 9.3 / 10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2009 – 2013</w:t>
      </w:r>
      <w:r>
        <w:tab/>
      </w:r>
      <w:r>
        <w:t>B.Tech., Electronics &amp; Communication</w:t>
      </w:r>
    </w:p>
    <w:p>
      <w:pPr>
        <w:pStyle w:val="EntryMeta"/>
        <w:ind w:left="1531" w:right="0"/>
      </w:pPr>
      <w:r>
        <w:t>Kerala Coast Engineering College</w:t>
      </w:r>
    </w:p>
    <w:p>
      <w:pPr>
        <w:pStyle w:val="BodyText"/>
        <w:ind w:left="1531" w:right="0"/>
      </w:pPr>
      <w:r>
        <w:t>First Class with Distinction</w:t>
      </w:r>
    </w:p>
    <w:p>
      <w:pPr>
        <w:pStyle w:val="SectionHeading"/>
        <w:shd w:val="clear" w:color="auto" w:fill="F5F0E8"/>
        <w:ind w:left="85"/>
      </w:pPr>
      <w:r>
        <w:t>Certifications</w:t>
      </w:r>
    </w:p>
    <w:p>
      <w:pPr>
        <w:pStyle w:val="ResumeBullet"/>
      </w:pPr>
      <w:r>
        <w:t>Advanced physical design certification (EDA vendor)</w:t>
      </w:r>
    </w:p>
    <w:p>
      <w:pPr>
        <w:pStyle w:val="ResumeBullet"/>
      </w:pPr>
      <w:r>
        <w:t>Low-power design methodology course (2021)</w:t>
      </w:r>
    </w:p>
    <w:p>
      <w:pPr>
        <w:pStyle w:val="SectionHeading"/>
        <w:shd w:val="clear" w:color="auto" w:fill="F5F0E8"/>
        <w:ind w:left="85"/>
      </w:pPr>
      <w:r>
        <w:t>Awards &amp; Honours</w:t>
      </w:r>
    </w:p>
    <w:p>
      <w:pPr>
        <w:pStyle w:val="ResumeBullet"/>
      </w:pPr>
      <w:r>
        <w:t>Tape-out Excellence Award, Silicore Semiconductors (2023, 2024)</w:t>
      </w:r>
    </w:p>
    <w:p>
      <w:pPr>
        <w:pStyle w:val="ResumeBullet"/>
      </w:pPr>
      <w:r>
        <w:t>Best Paper, Asian VLSI Design Conference (2019)</w:t>
      </w:r>
    </w:p>
    <w:p>
      <w:pPr>
        <w:pStyle w:val="SectionHeading"/>
        <w:shd w:val="clear" w:color="auto" w:fill="F5F0E8"/>
        <w:ind w:left="85"/>
      </w:pPr>
      <w:r>
        <w:t>Talks &amp; Presentations</w:t>
      </w:r>
    </w:p>
    <w:p>
      <w:pPr>
        <w:pStyle w:val="ResumeBullet"/>
      </w:pPr>
      <w:r>
        <w:t>Keynote: “New approaches to low-power SRAM design”, Semiconductor Test and Reliability, Chennai, 2026.</w:t>
      </w:r>
    </w:p>
    <w:p>
      <w:pPr>
        <w:pStyle w:val="ResumeBullet"/>
      </w:pPr>
      <w:r>
        <w:t>Keynote: “Scaling on-chip voltage regulators”, Symposium on Low-Power Circuit Design, Hyderabad, 2026.</w:t>
      </w:r>
    </w:p>
    <w:p>
      <w:pPr>
        <w:pStyle w:val="SectionHeading"/>
        <w:shd w:val="clear" w:color="auto" w:fill="F5F0E8"/>
        <w:ind w:left="85"/>
      </w:pPr>
      <w:r>
        <w:t>Teaching &amp; Training</w:t>
      </w:r>
    </w:p>
    <w:p>
      <w:pPr>
        <w:pStyle w:val="ResumeBullet"/>
      </w:pPr>
      <w:r>
        <w:t>Guest lectures on physical design at 4 engineering colleges</w:t>
      </w:r>
    </w:p>
    <w:p>
      <w:pPr>
        <w:pStyle w:val="SectionHeading"/>
        <w:shd w:val="clear" w:color="auto" w:fill="F5F0E8"/>
        <w:ind w:left="85"/>
      </w:pPr>
      <w:r>
        <w:t>Committees &amp; Community</w:t>
      </w:r>
    </w:p>
    <w:p>
      <w:pPr>
        <w:pStyle w:val="ResumeBullet"/>
      </w:pPr>
      <w:r>
        <w:t>Mentor, women-in-semiconductors programme</w:t>
      </w:r>
    </w:p>
    <w:p>
      <w:pPr>
        <w:pStyle w:val="SectionHeading"/>
        <w:shd w:val="clear" w:color="auto" w:fill="F5F0E8"/>
        <w:ind w:left="85"/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Physical design: </w:t>
      </w:r>
      <w:r>
        <w:t>Floorplanning, CTS, routing, STA, IR/EM, physical verification</w:t>
      </w:r>
    </w:p>
    <w:p>
      <w:pPr>
        <w:pStyle w:val="BodyText"/>
        <w:ind w:left="1531" w:right="0"/>
      </w:pPr>
      <w:r>
        <w:rPr>
          <w:b/>
          <w:bCs/>
        </w:rPr>
        <w:t xml:space="preserve">Tools &amp; scripting: </w:t>
      </w:r>
      <w:r>
        <w:t>Innovus, ICC2, PrimeTime, Calibre, Tcl, Python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Malayalam (native), English, Hindi, Telugu</w:t>
      </w:r>
    </w:p>
    <w:p>
      <w:pPr>
        <w:pStyle w:val="SectionHeading"/>
        <w:shd w:val="clear" w:color="auto" w:fill="F5F0E8"/>
        <w:ind w:left="85"/>
      </w:pPr>
      <w:r>
        <w:t>References</w:t>
      </w:r>
    </w:p>
    <w:p>
      <w:pPr>
        <w:pStyle w:val="BodyText"/>
        <w:ind w:left="1531" w:right="0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Sanjana Pillai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1814" w:hanging="227"/>
      </w:pPr>
      <w:rPr>
        <w:rFonts w:ascii="Segoe UI Symbol" w:hAnsi="Segoe UI Symbol" w:cs="Segoe UI Symbol" w:hint="default"/>
        <w:color w:val="9D174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Source Sans 3" w:hAnsi="Source Sans 3" w:eastAsia="Source Sans 3" w:cs="Mukta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Archivo" w:hAnsi="Archivo" w:eastAsia="Archivo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555555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Archivo" w:hAnsi="Archivo" w:eastAsia="Archivo" w:cs="Mukta"/>
      <w:b/>
      <w:bCs/>
      <w:i w:val="0"/>
      <w:caps/>
      <w:smallCaps w:val="0"/>
      <w:color w:val="9D174D"/>
      <w:spacing w:val="28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Source Sans 3" w:hAnsi="Source Sans 3" w:eastAsia="Source Sans 3" w:cs="Mukta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Mukta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Two-tone Name · Shaded Bands — VLSI Physical Design Engineer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