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pBdr>
          <w:top w:val="single" w:sz="48" w:space="14" w:color="9A3412"/>
        </w:pBdr>
        <w:spacing w:before="0"/>
      </w:pPr>
      <w:r>
        <w:t>Gaurav Shah</w:t>
      </w:r>
    </w:p>
    <w:p>
      <w:pPr>
        <w:pStyle w:val="Role"/>
      </w:pPr>
      <w:r>
        <w:t>Process Engineering Manager, Refinery &amp; Petrochemicals</w:t>
      </w:r>
    </w:p>
    <w:p>
      <w:pPr>
        <w:pStyle w:val="Contact"/>
        <w:pBdr>
          <w:bottom w:val="single" w:sz="4" w:space="6" w:color="BBBBBB"/>
        </w:pBdr>
      </w:pPr>
      <w:r>
        <w:t>Vadodara, Gujarat</w:t>
      </w:r>
      <w:r>
        <w:rPr>
          <w:color w:val="9A3412"/>
        </w:rPr>
        <w:t xml:space="preserve">   |   </w:t>
      </w:r>
      <w:r>
        <w:t>+91 98250 31746</w:t>
      </w:r>
      <w:r>
        <w:rPr>
          <w:color w:val="9A3412"/>
        </w:rPr>
        <w:t xml:space="preserve">   |   </w:t>
      </w:r>
      <w:r>
        <w:t>gaurav.shah@email.com</w:t>
      </w:r>
    </w:p>
    <w:p>
      <w:pPr>
        <w:pStyle w:val="SectionHeading"/>
        <w:tabs>
          <w:tab w:pos="9298" w:val="right" w:leader="heavy"/>
        </w:tabs>
      </w:pPr>
      <w:r>
        <w:t xml:space="preserve">Profile  </w:t>
      </w:r>
      <w:r>
        <w:rPr>
          <w:color w:val="C78F7C"/>
        </w:rPr>
        <w:tab/>
      </w:r>
    </w:p>
    <w:p>
      <w:pPr>
        <w:pStyle w:val="Summary"/>
      </w:pPr>
      <w:r>
        <w:t>Chemical engineer with 12 years in refinery process design, energy optimisation and safety. Led revamps that saved ₹65 crore a year in energy and cut flaring by half.</w:t>
      </w:r>
    </w:p>
    <w:p>
      <w:pPr>
        <w:pStyle w:val="SectionHeading"/>
        <w:tabs>
          <w:tab w:pos="9298" w:val="right" w:leader="heavy"/>
        </w:tabs>
      </w:pPr>
      <w:r>
        <w:t xml:space="preserve">Skills  </w:t>
      </w:r>
      <w:r>
        <w:rPr>
          <w:color w:val="C78F7C"/>
        </w:rPr>
        <w:tab/>
      </w:r>
    </w:p>
    <w:p>
      <w:pPr>
        <w:pStyle w:val="BodyText"/>
      </w:pPr>
      <w:r>
        <w:rPr>
          <w:b/>
          <w:bCs/>
        </w:rPr>
        <w:t xml:space="preserve">Process: </w:t>
      </w:r>
      <w:r>
        <w:t>Process simulation, pinch analysis, HAZOP/LOPA, distillation design</w:t>
      </w:r>
    </w:p>
    <w:p>
      <w:pPr>
        <w:pStyle w:val="BodyText"/>
      </w:pPr>
      <w:r>
        <w:rPr>
          <w:b/>
          <w:bCs/>
        </w:rPr>
        <w:t xml:space="preserve">Tools: </w:t>
      </w:r>
      <w:r>
        <w:t>Aspen HYSYS, Aspen Plus, HTRI, PIPESIM</w:t>
      </w:r>
    </w:p>
    <w:p>
      <w:pPr>
        <w:pStyle w:val="BodyText"/>
      </w:pPr>
      <w:r>
        <w:rPr>
          <w:b/>
          <w:bCs/>
        </w:rPr>
        <w:t xml:space="preserve">Languages: </w:t>
      </w:r>
      <w:r>
        <w:t>Gujarati (native), Hindi, English</w:t>
      </w:r>
    </w:p>
    <w:p>
      <w:pPr>
        <w:pStyle w:val="SectionHeading"/>
        <w:tabs>
          <w:tab w:pos="9298" w:val="right" w:leader="heavy"/>
        </w:tabs>
      </w:pPr>
      <w:r>
        <w:t xml:space="preserve">Professional Experience  </w:t>
      </w:r>
      <w:r>
        <w:rPr>
          <w:color w:val="C78F7C"/>
        </w:rPr>
        <w:tab/>
      </w:r>
    </w:p>
    <w:p>
      <w:pPr>
        <w:pStyle w:val="EntryTitle"/>
        <w:tabs>
          <w:tab w:pos="9298" w:val="right"/>
        </w:tabs>
      </w:pPr>
      <w:r>
        <w:t>Process Engineering Manager</w:t>
      </w:r>
      <w:r>
        <w:tab/>
      </w:r>
      <w:r>
        <w:rPr>
          <w:b w:val="0"/>
          <w:i w:val="0"/>
          <w:color w:val="555555"/>
        </w:rPr>
        <w:t>2020 – Present</w:t>
      </w:r>
    </w:p>
    <w:p>
      <w:pPr>
        <w:pStyle w:val="EntryMeta"/>
      </w:pPr>
      <w:r>
        <w:t>Gujarat Coastal Refinery Ltd.</w:t>
      </w:r>
    </w:p>
    <w:p>
      <w:pPr>
        <w:pStyle w:val="ResumeBullet"/>
      </w:pPr>
      <w:r>
        <w:t>Lead a 14-member process team for a 15-MMTPA refinery.</w:t>
      </w:r>
    </w:p>
    <w:p>
      <w:pPr>
        <w:pStyle w:val="ResumeBullet"/>
      </w:pPr>
      <w:r>
        <w:t>Heat-integration revamp of the crude unit saves ₹65 crore a year in fuel (sample data).</w:t>
      </w:r>
    </w:p>
    <w:p>
      <w:pPr>
        <w:pStyle w:val="ResumeBullet"/>
      </w:pPr>
      <w:r>
        <w:t>Cut routine flaring by 52% through a flare-gas recovery project.</w:t>
      </w:r>
    </w:p>
    <w:p>
      <w:pPr>
        <w:pStyle w:val="EntryTitle"/>
        <w:tabs>
          <w:tab w:pos="9298" w:val="right"/>
        </w:tabs>
      </w:pPr>
      <w:r>
        <w:t>Senior Process Engineer</w:t>
      </w:r>
      <w:r>
        <w:tab/>
      </w:r>
      <w:r>
        <w:rPr>
          <w:b w:val="0"/>
          <w:i w:val="0"/>
          <w:color w:val="555555"/>
        </w:rPr>
        <w:t>2016 – 2020</w:t>
      </w:r>
    </w:p>
    <w:p>
      <w:pPr>
        <w:pStyle w:val="EntryMeta"/>
      </w:pPr>
      <w:r>
        <w:t>Sabar Engineering Consultants</w:t>
      </w:r>
    </w:p>
    <w:p>
      <w:pPr>
        <w:pStyle w:val="ResumeBullet"/>
      </w:pPr>
      <w:r>
        <w:t>Process design for 3 petrochemical units: PFDs, P&amp;IDs, HAZOP.</w:t>
      </w:r>
    </w:p>
    <w:p>
      <w:pPr>
        <w:pStyle w:val="EntryTitle"/>
        <w:tabs>
          <w:tab w:pos="9298" w:val="right"/>
        </w:tabs>
      </w:pPr>
      <w:r>
        <w:t>Graduate Engineer</w:t>
      </w:r>
      <w:r>
        <w:tab/>
      </w:r>
      <w:r>
        <w:rPr>
          <w:b w:val="0"/>
          <w:i w:val="0"/>
          <w:color w:val="555555"/>
        </w:rPr>
        <w:t>2013 – 2016</w:t>
      </w:r>
    </w:p>
    <w:p>
      <w:pPr>
        <w:pStyle w:val="EntryMeta"/>
      </w:pPr>
      <w:r>
        <w:t>Narmada Fertilisers</w:t>
      </w:r>
    </w:p>
    <w:p>
      <w:pPr>
        <w:pStyle w:val="ResumeBullet"/>
      </w:pPr>
      <w:r>
        <w:t>Ammonia plant operations and troubleshooting.</w:t>
      </w:r>
    </w:p>
    <w:p>
      <w:pPr>
        <w:pStyle w:val="SectionHeading"/>
        <w:tabs>
          <w:tab w:pos="9298" w:val="right" w:leader="heavy"/>
        </w:tabs>
      </w:pPr>
      <w:r>
        <w:t xml:space="preserve">Selected Projects  </w:t>
      </w:r>
      <w:r>
        <w:rPr>
          <w:color w:val="C78F7C"/>
        </w:rPr>
        <w:tab/>
      </w:r>
    </w:p>
    <w:p>
      <w:pPr>
        <w:pStyle w:val="EntryTitle"/>
        <w:tabs>
          <w:tab w:pos="9298" w:val="right"/>
        </w:tabs>
      </w:pPr>
      <w:r>
        <w:t>Crude unit heat-integration revamp</w:t>
      </w:r>
      <w:r>
        <w:tab/>
      </w:r>
      <w:r>
        <w:rPr>
          <w:b w:val="0"/>
          <w:i w:val="0"/>
          <w:color w:val="555555"/>
        </w:rPr>
        <w:t>2022</w:t>
      </w:r>
    </w:p>
    <w:p>
      <w:pPr>
        <w:pStyle w:val="EntryMeta"/>
      </w:pPr>
      <w:r>
        <w:t>Gujarat Coastal Refinery</w:t>
      </w:r>
    </w:p>
    <w:p>
      <w:pPr>
        <w:pStyle w:val="ResumeBullet"/>
      </w:pPr>
      <w:r>
        <w:t>Pinch analysis and 18 new exchangers; payback in 14 months.</w:t>
      </w:r>
    </w:p>
    <w:p>
      <w:pPr>
        <w:pStyle w:val="EntryTitle"/>
        <w:tabs>
          <w:tab w:pos="9298" w:val="right"/>
        </w:tabs>
      </w:pPr>
      <w:r>
        <w:t>Green hydrogen pilot</w:t>
      </w:r>
      <w:r>
        <w:tab/>
      </w:r>
      <w:r>
        <w:rPr>
          <w:b w:val="0"/>
          <w:i w:val="0"/>
          <w:color w:val="555555"/>
        </w:rPr>
        <w:t>2024</w:t>
      </w:r>
    </w:p>
    <w:p>
      <w:pPr>
        <w:pStyle w:val="EntryMeta"/>
      </w:pPr>
      <w:r>
        <w:t>Gujarat Coastal Refinery</w:t>
      </w:r>
    </w:p>
    <w:p>
      <w:pPr>
        <w:pStyle w:val="ResumeBullet"/>
      </w:pPr>
      <w:r>
        <w:t>1 MW electrolyser feasibility and pilot design.</w:t>
      </w:r>
    </w:p>
    <w:p>
      <w:pPr>
        <w:pStyle w:val="SectionHeading"/>
        <w:tabs>
          <w:tab w:pos="9298" w:val="right" w:leader="heavy"/>
        </w:tabs>
      </w:pPr>
      <w:r>
        <w:t xml:space="preserve">Education  </w:t>
      </w:r>
      <w:r>
        <w:rPr>
          <w:color w:val="C78F7C"/>
        </w:rPr>
        <w:tab/>
      </w:r>
    </w:p>
    <w:p>
      <w:pPr>
        <w:pStyle w:val="EntryTitle"/>
        <w:tabs>
          <w:tab w:pos="9298" w:val="right"/>
        </w:tabs>
      </w:pPr>
      <w:r>
        <w:t>M.Tech., Chemical Engineering</w:t>
      </w:r>
      <w:r>
        <w:tab/>
      </w:r>
      <w:r>
        <w:rPr>
          <w:b w:val="0"/>
          <w:i w:val="0"/>
          <w:color w:val="555555"/>
        </w:rPr>
        <w:t>2011 – 2013</w:t>
      </w:r>
    </w:p>
    <w:p>
      <w:pPr>
        <w:pStyle w:val="EntryMeta"/>
      </w:pPr>
      <w:r>
        <w:t>Western Institute of Chemical Technology</w:t>
      </w:r>
    </w:p>
    <w:p>
      <w:pPr>
        <w:pStyle w:val="BodyText"/>
      </w:pPr>
      <w:r>
        <w:t>Thesis on heat-exchanger network design</w:t>
      </w:r>
    </w:p>
    <w:p>
      <w:pPr>
        <w:pStyle w:val="EntryTitle"/>
        <w:tabs>
          <w:tab w:pos="9298" w:val="right"/>
        </w:tabs>
      </w:pPr>
      <w:r>
        <w:t>B.E., Chemical Engineering</w:t>
      </w:r>
      <w:r>
        <w:tab/>
      </w:r>
      <w:r>
        <w:rPr>
          <w:b w:val="0"/>
          <w:i w:val="0"/>
          <w:color w:val="555555"/>
        </w:rPr>
        <w:t>2007 – 2011</w:t>
      </w:r>
    </w:p>
    <w:p>
      <w:pPr>
        <w:pStyle w:val="EntryMeta"/>
      </w:pPr>
      <w:r>
        <w:t>Narmada Valley Engineering College</w:t>
      </w:r>
    </w:p>
    <w:p>
      <w:pPr>
        <w:pStyle w:val="BodyText"/>
      </w:pPr>
      <w:r>
        <w:t>Distinction</w:t>
      </w:r>
    </w:p>
    <w:p>
      <w:pPr>
        <w:pStyle w:val="SectionHeading"/>
        <w:tabs>
          <w:tab w:pos="9298" w:val="right" w:leader="heavy"/>
        </w:tabs>
      </w:pPr>
      <w:r>
        <w:t xml:space="preserve">Certifications  </w:t>
      </w:r>
      <w:r>
        <w:rPr>
          <w:color w:val="C78F7C"/>
        </w:rPr>
        <w:tab/>
      </w:r>
    </w:p>
    <w:p>
      <w:pPr>
        <w:pStyle w:val="ResumeBullet"/>
      </w:pPr>
      <w:r>
        <w:t>Certified Functional Safety Engineer (process sector)</w:t>
      </w:r>
    </w:p>
    <w:p>
      <w:pPr>
        <w:pStyle w:val="ResumeBullet"/>
      </w:pPr>
      <w:r>
        <w:t>HAZOP leader certification</w:t>
      </w:r>
    </w:p>
    <w:p>
      <w:pPr>
        <w:pStyle w:val="ResumeBullet"/>
      </w:pPr>
      <w:r>
        <w:t>Six Sigma Green Belt</w:t>
      </w:r>
    </w:p>
    <w:p>
      <w:pPr>
        <w:pStyle w:val="SectionHeading"/>
        <w:tabs>
          <w:tab w:pos="9298" w:val="right" w:leader="heavy"/>
        </w:tabs>
      </w:pPr>
      <w:r>
        <w:t xml:space="preserve">Publications  </w:t>
      </w:r>
      <w:r>
        <w:rPr>
          <w:color w:val="C78F7C"/>
        </w:rPr>
        <w:tab/>
      </w:r>
    </w:p>
    <w:p>
      <w:pPr>
        <w:pStyle w:val="Citation"/>
      </w:pPr>
      <w:r>
        <w:rPr>
          <w:b/>
          <w:bCs/>
          <w:color w:val="9A3412"/>
        </w:rPr>
        <w:t xml:space="preserve">[1]  </w:t>
      </w:r>
      <w:r/>
      <w:r>
        <w:rPr>
          <w:b/>
          <w:bCs/>
        </w:rPr>
        <w:t>Shah, G.</w:t>
      </w:r>
      <w:r>
        <w:t>, &amp; Banerjee, P.</w:t>
      </w:r>
      <w:r>
        <w:t xml:space="preserve"> (2026). Measuring process safety in batch reactors. </w:t>
      </w:r>
      <w:r>
        <w:rPr>
          <w:i/>
        </w:rPr>
        <w:t>Chemical Engineering Practice Letters</w:t>
      </w:r>
      <w:r>
        <w:t>, 7(7), 118–140.</w:t>
      </w:r>
    </w:p>
    <w:p>
      <w:pPr>
        <w:pStyle w:val="Citation"/>
      </w:pPr>
      <w:r>
        <w:rPr>
          <w:b/>
          <w:bCs/>
          <w:color w:val="9A3412"/>
        </w:rPr>
        <w:t xml:space="preserve">[2]  </w:t>
      </w:r>
      <w:r>
        <w:t xml:space="preserve">Menon, V., </w:t>
      </w:r>
      <w:r>
        <w:rPr>
          <w:b/>
          <w:bCs/>
        </w:rPr>
        <w:t>Shah, G.</w:t>
      </w:r>
      <w:r>
        <w:t>, Sato, Y., &amp; Gupta, R.</w:t>
      </w:r>
      <w:r>
        <w:t xml:space="preserve"> (2026). Designing for wastewater zero-liquid discharge. </w:t>
      </w:r>
      <w:r>
        <w:rPr>
          <w:i/>
        </w:rPr>
        <w:t>Chemical Engineering Practice Letters</w:t>
      </w:r>
      <w:r>
        <w:t>, 5(1), 166–183.</w:t>
      </w:r>
    </w:p>
    <w:p>
      <w:pPr>
        <w:pStyle w:val="SectionHeading"/>
        <w:tabs>
          <w:tab w:pos="9298" w:val="right" w:leader="heavy"/>
        </w:tabs>
      </w:pPr>
      <w:r>
        <w:t xml:space="preserve">Awards &amp; Honours  </w:t>
      </w:r>
      <w:r>
        <w:rPr>
          <w:color w:val="C78F7C"/>
        </w:rPr>
        <w:tab/>
      </w:r>
    </w:p>
    <w:p>
      <w:pPr>
        <w:pStyle w:val="ResumeBullet"/>
      </w:pPr>
      <w:r>
        <w:t>Energy Conservation Award, national refining association (2023)</w:t>
      </w:r>
    </w:p>
    <w:p>
      <w:pPr>
        <w:pStyle w:val="SectionHeading"/>
        <w:tabs>
          <w:tab w:pos="9298" w:val="right" w:leader="heavy"/>
        </w:tabs>
      </w:pPr>
      <w:r>
        <w:t xml:space="preserve">Talks &amp; Presentations  </w:t>
      </w:r>
      <w:r>
        <w:rPr>
          <w:color w:val="C78F7C"/>
        </w:rPr>
        <w:tab/>
      </w:r>
    </w:p>
    <w:p>
      <w:pPr>
        <w:pStyle w:val="ResumeBullet"/>
      </w:pPr>
      <w:r>
        <w:t>Invited talk: “Revisiting catalyst life extension”, Symposium on Process Safety and Design, Kyoto, 2026.</w:t>
      </w:r>
    </w:p>
    <w:p>
      <w:pPr>
        <w:pStyle w:val="ResumeBullet"/>
      </w:pPr>
      <w:r>
        <w:t>Poster: “Designing for catalyst life extension”, Proceedings of the Indian Chemical Engineering Congress, Berlin, 2026.</w:t>
      </w:r>
    </w:p>
    <w:p>
      <w:pPr>
        <w:pStyle w:val="SectionHeading"/>
        <w:tabs>
          <w:tab w:pos="9298" w:val="right" w:leader="heavy"/>
        </w:tabs>
      </w:pPr>
      <w:r>
        <w:t xml:space="preserve">Teaching &amp; Training  </w:t>
      </w:r>
      <w:r>
        <w:rPr>
          <w:color w:val="C78F7C"/>
        </w:rPr>
        <w:tab/>
      </w:r>
    </w:p>
    <w:p>
      <w:pPr>
        <w:pStyle w:val="ResumeBullet"/>
      </w:pPr>
      <w:r>
        <w:t>Visiting faculty, process safety course, Western Institute of Chemical Technology</w:t>
      </w:r>
    </w:p>
    <w:p>
      <w:pPr>
        <w:pStyle w:val="SectionHeading"/>
        <w:tabs>
          <w:tab w:pos="9298" w:val="right" w:leader="heavy"/>
        </w:tabs>
      </w:pPr>
      <w:r>
        <w:t xml:space="preserve">Committees &amp; Community  </w:t>
      </w:r>
      <w:r>
        <w:rPr>
          <w:color w:val="C78F7C"/>
        </w:rPr>
        <w:tab/>
      </w:r>
    </w:p>
    <w:p>
      <w:pPr>
        <w:pStyle w:val="ResumeBullet"/>
      </w:pPr>
      <w:r>
        <w:t>Member, Indian institute of chemical engineers (national body)</w:t>
      </w:r>
    </w:p>
    <w:p>
      <w:pPr>
        <w:pStyle w:val="SectionHeading"/>
        <w:tabs>
          <w:tab w:pos="9298" w:val="right" w:leader="heavy"/>
        </w:tabs>
      </w:pPr>
      <w:r>
        <w:t xml:space="preserve">References  </w:t>
      </w:r>
      <w:r>
        <w:rPr>
          <w:color w:val="C78F7C"/>
        </w:rPr>
        <w:tab/>
      </w:r>
    </w:p>
    <w:p>
      <w:pPr>
        <w:pStyle w:val="BodyText"/>
      </w:pPr>
      <w:r>
        <w:t>Available on request.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77" w:right="1304" w:bottom="1020" w:left="130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ora" w:hAnsi="Lora" w:eastAsia="Lora" w:cs="Lora"/>
        <w:color w:val="888888"/>
        <w:sz w:val="16"/>
        <w:szCs w:val="16"/>
      </w:rPr>
      <w:t xml:space="preserve">Page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PAGE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  <w:r>
      <w:rPr>
        <w:rFonts w:ascii="Lora" w:hAnsi="Lora" w:eastAsia="Lora" w:cs="Lora"/>
        <w:color w:val="888888"/>
        <w:sz w:val="16"/>
        <w:szCs w:val="16"/>
      </w:rPr>
      <w:t xml:space="preserve"> of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NUMPAGES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ora" w:hAnsi="Lora" w:eastAsia="Lora" w:cs="Lora"/>
        <w:color w:val="888888"/>
        <w:sz w:val="16"/>
        <w:szCs w:val="16"/>
      </w:rPr>
      <w:t xml:space="preserve">Page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PAGE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  <w:r>
      <w:rPr>
        <w:rFonts w:ascii="Lora" w:hAnsi="Lora" w:eastAsia="Lora" w:cs="Lora"/>
        <w:color w:val="888888"/>
        <w:sz w:val="16"/>
        <w:szCs w:val="16"/>
      </w:rPr>
      <w:t xml:space="preserve"> of </w:t>
    </w:r>
    <w:r>
      <w:rPr>
        <w:rFonts w:ascii="Lora" w:hAnsi="Lora" w:eastAsia="Lora" w:cs="Lora"/>
        <w:color w:val="888888"/>
        <w:sz w:val="16"/>
        <w:szCs w:val="16"/>
      </w:rPr>
      <w:fldChar w:fldCharType="begin"/>
    </w:r>
    <w:r>
      <w:rPr>
        <w:rFonts w:ascii="Lora" w:hAnsi="Lora" w:eastAsia="Lora" w:cs="Lora"/>
        <w:color w:val="888888"/>
        <w:sz w:val="16"/>
        <w:szCs w:val="16"/>
      </w:rPr>
      <w:instrText xml:space="preserve"> NUMPAGES </w:instrText>
    </w:r>
    <w:r>
      <w:rPr>
        <w:rFonts w:ascii="Lora" w:hAnsi="Lora" w:eastAsia="Lora" w:cs="Lora"/>
        <w:color w:val="888888"/>
        <w:sz w:val="16"/>
        <w:szCs w:val="16"/>
      </w:rPr>
      <w:fldChar w:fldCharType="separate"/>
    </w:r>
    <w:r>
      <w:rPr>
        <w:rFonts w:ascii="Lora" w:hAnsi="Lora" w:eastAsia="Lora" w:cs="Lora"/>
        <w:color w:val="888888"/>
        <w:sz w:val="16"/>
        <w:szCs w:val="16"/>
      </w:rPr>
      <w:t>1</w:t>
    </w:r>
    <w:r>
      <w:rPr>
        <w:rFonts w:ascii="Lora" w:hAnsi="Lora" w:eastAsia="Lora" w:cs="Lora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298" w:val="right"/>
      </w:tabs>
      <w:jc w:val="left"/>
    </w:pPr>
    <w:r>
      <w:rPr>
        <w:color w:val="777777"/>
        <w:sz w:val="17"/>
        <w:szCs w:val="17"/>
      </w:rPr>
      <w:t>Gaurav Shah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83" w:hanging="227"/>
      </w:pPr>
      <w:rPr>
        <w:rFonts w:ascii="Arial" w:hAnsi="Arial" w:cs="Arial" w:hint="default"/>
        <w:color w:val="9A3412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ora" w:hAnsi="Lora" w:eastAsia="Lora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Lora" w:hAnsi="Lora" w:eastAsia="Lora" w:cs="Tiro Devanagari Hindi"/>
      <w:color w:val="1E1E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Lora" w:hAnsi="Lora" w:eastAsia="Lora" w:cs="Tiro Devanagari Hindi"/>
      <w:b w:val="0"/>
      <w:i w:val="0"/>
      <w:caps w:val="0"/>
      <w:smallCaps w:val="0"/>
      <w:color w:val="1E1E1E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Raleway" w:hAnsi="Raleway" w:eastAsia="Raleway" w:cs="Tiro Devanagari Hindi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Lora" w:hAnsi="Lora" w:eastAsia="Lora" w:cs="Tiro Devanagari Hindi"/>
      <w:b w:val="0"/>
      <w:i w:val="0"/>
      <w:caps w:val="0"/>
      <w:smallCaps w:val="0"/>
      <w:color w:val="1E1E1E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Lora" w:hAnsi="Lora" w:eastAsia="Lora" w:cs="Tiro Devanagari Hindi"/>
      <w:b w:val="0"/>
      <w:i w:val="0"/>
      <w:caps w:val="0"/>
      <w:smallCaps w:val="0"/>
      <w:color w:val="555555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Raleway" w:hAnsi="Raleway" w:eastAsia="Raleway" w:cs="Tiro Devanagari Hindi"/>
      <w:b/>
      <w:bCs/>
      <w:i w:val="0"/>
      <w:caps w:val="0"/>
      <w:smallCaps/>
      <w:color w:val="9A3412"/>
      <w:spacing w:val="28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Lora" w:hAnsi="Lora" w:eastAsia="Lora" w:cs="Tiro Devanagari Hindi"/>
      <w:b w:val="0"/>
      <w:i w:val="0"/>
      <w:caps w:val="0"/>
      <w:smallCaps w:val="0"/>
      <w:color w:val="1E1E1E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Lora" w:hAnsi="Lora" w:eastAsia="Lora" w:cs="Tiro Devanagari Hindi"/>
      <w:b/>
      <w:bCs/>
      <w:i w:val="0"/>
      <w:caps w:val="0"/>
      <w:smallCaps w:val="0"/>
      <w:color w:val="1E1E1E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ora" w:hAnsi="Lora" w:eastAsia="Lora" w:cs="Tiro Devanagari Hindi"/>
      <w:b w:val="0"/>
      <w:i/>
      <w:caps w:val="0"/>
      <w:smallCaps w:val="0"/>
      <w:color w:val="444444"/>
      <w:sz w:val="20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Lora" w:hAnsi="Lora" w:eastAsia="Lora" w:cs="Tiro Devanagari Hindi"/>
      <w:b w:val="0"/>
      <w:i w:val="0"/>
      <w:caps w:val="0"/>
      <w:smallCaps w:val="0"/>
      <w:color w:val="1E1E1E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Lora" w:hAnsi="Lora" w:eastAsia="Lora" w:cs="Tiro Devanagari Hindi"/>
      <w:b w:val="0"/>
      <w:i w:val="0"/>
      <w:caps w:val="0"/>
      <w:smallCaps w:val="0"/>
      <w:color w:val="1E1E1E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Strip · Ruled Leaders — Process Engineering Manager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