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rPr>
          <w:b w:val="0"/>
          <w:color w:val="1E1E1E"/>
        </w:rPr>
        <w:t xml:space="preserve">Dr. Meera </w:t>
      </w:r>
      <w:r>
        <w:rPr>
          <w:b/>
          <w:bCs/>
          <w:color w:val="1E40AF"/>
        </w:rPr>
        <w:t>Iyer</w:t>
      </w:r>
    </w:p>
    <w:p>
      <w:pPr>
        <w:pStyle w:val="Role"/>
      </w:pPr>
      <w:r>
        <w:t>Clinical Psychologist &amp; Assistant Professor</w:t>
      </w:r>
    </w:p>
    <w:p>
      <w:pPr>
        <w:pStyle w:val="Contact"/>
      </w:pPr>
      <w:r>
        <w:t>Chennai, India</w:t>
      </w:r>
      <w:r>
        <w:rPr>
          <w:color w:val="1E40AF"/>
        </w:rPr>
        <w:t xml:space="preserve">  /  </w:t>
      </w:r>
      <w:r>
        <w:t>+91 94440 52871</w:t>
      </w:r>
      <w:r>
        <w:rPr>
          <w:color w:val="1E40AF"/>
        </w:rPr>
        <w:t xml:space="preserve">  /  </w:t>
      </w:r>
      <w:r>
        <w:t>meera.iyer@university.edu</w:t>
      </w:r>
    </w:p>
    <w:p>
      <w:pPr>
        <w:pStyle w:val="SectionHeading"/>
        <w:pBdr>
          <w:top w:val="single" w:sz="8" w:space="4" w:color="1E40AF"/>
        </w:pBdr>
      </w:pPr>
      <w:r>
        <w:t>Profile</w:t>
      </w:r>
    </w:p>
    <w:p>
      <w:pPr>
        <w:pStyle w:val="Summary"/>
      </w:pPr>
      <w:r>
        <w:t>RCI-registered clinical psychologist who researches anxiety and sleep in adolescents and runs a university counselling clinic. Combines evidence-based therapy with school-based prevention programmes.</w:t>
      </w:r>
    </w:p>
    <w:p>
      <w:pPr>
        <w:pStyle w:val="BodyText"/>
        <w:spacing w:before="80"/>
      </w:pPr>
      <w:r>
        <w:rPr>
          <w:b/>
          <w:bCs/>
          <w:color w:val="1E40AF"/>
        </w:rPr>
        <w:t xml:space="preserve">Research interests: </w:t>
      </w:r>
      <w:r>
        <w:t>Adolescent anxiety · sleep and screen time · digital mental-health tools · school programmes</w:t>
      </w:r>
    </w:p>
    <w:p>
      <w:pPr>
        <w:pStyle w:val="SectionHeading"/>
        <w:pBdr>
          <w:top w:val="single" w:sz="8" w:space="4" w:color="1E40AF"/>
        </w:pBdr>
      </w:pPr>
      <w:r>
        <w:t>Research Experience</w:t>
      </w:r>
    </w:p>
    <w:p>
      <w:pPr>
        <w:pStyle w:val="EntryTitle"/>
      </w:pPr>
      <w:r>
        <w:t>Assistant Professor &amp; Clinic Lead</w:t>
      </w:r>
      <w:r>
        <w:rPr>
          <w:b w:val="0"/>
          <w:i/>
          <w:color w:val="1E40AF"/>
          <w:sz w:val="18"/>
          <w:szCs w:val="19"/>
        </w:rPr>
        <w:t xml:space="preserve">  ·  2019 – Present</w:t>
      </w:r>
    </w:p>
    <w:p>
      <w:pPr>
        <w:pStyle w:val="EntryMeta"/>
      </w:pPr>
      <w:r>
        <w:t>Department of Psychology, Bayview University</w:t>
      </w:r>
    </w:p>
    <w:p>
      <w:pPr>
        <w:pStyle w:val="ResumeBullet"/>
      </w:pPr>
      <w:r>
        <w:t>Run a counselling clinic that sees 1,200 students a year; built a peer-support network of 60 trained volunteers.</w:t>
      </w:r>
    </w:p>
    <w:p>
      <w:pPr>
        <w:pStyle w:val="ResumeBullet"/>
      </w:pPr>
      <w:r>
        <w:t>PI of a school-based anxiety prevention trial across 24 schools.</w:t>
      </w:r>
    </w:p>
    <w:p>
      <w:pPr>
        <w:pStyle w:val="EntryTitle"/>
      </w:pPr>
      <w:r>
        <w:t>Clinical Psychologist</w:t>
      </w:r>
      <w:r>
        <w:rPr>
          <w:b w:val="0"/>
          <w:i/>
          <w:color w:val="1E40AF"/>
          <w:sz w:val="18"/>
          <w:szCs w:val="19"/>
        </w:rPr>
        <w:t xml:space="preserve">  ·  2018 – 2019</w:t>
      </w:r>
    </w:p>
    <w:p>
      <w:pPr>
        <w:pStyle w:val="EntryMeta"/>
      </w:pPr>
      <w:r>
        <w:t>Sankalp Child Guidance Centre</w:t>
      </w:r>
    </w:p>
    <w:p>
      <w:pPr>
        <w:pStyle w:val="ResumeBullet"/>
      </w:pPr>
      <w:r>
        <w:t>Delivered CBT for children and adolescents; 25 cases a week.</w:t>
      </w:r>
    </w:p>
    <w:p>
      <w:pPr>
        <w:pStyle w:val="EntryTitle"/>
      </w:pPr>
      <w:r>
        <w:t>Research Fellow</w:t>
      </w:r>
      <w:r>
        <w:rPr>
          <w:b w:val="0"/>
          <w:i/>
          <w:color w:val="1E40AF"/>
          <w:sz w:val="18"/>
          <w:szCs w:val="19"/>
        </w:rPr>
        <w:t xml:space="preserve">  ·  2013 – 2018</w:t>
      </w:r>
    </w:p>
    <w:p>
      <w:pPr>
        <w:pStyle w:val="EntryMeta"/>
      </w:pPr>
      <w:r>
        <w:t>Coromandel University</w:t>
      </w:r>
    </w:p>
    <w:p>
      <w:pPr>
        <w:pStyle w:val="ResumeBullet"/>
      </w:pPr>
      <w:r>
        <w:t>Large survey of 3,000 adolescents on sleep and screen use.</w:t>
      </w:r>
    </w:p>
    <w:p>
      <w:pPr>
        <w:pStyle w:val="SectionHeading"/>
        <w:pBdr>
          <w:top w:val="single" w:sz="8" w:space="4" w:color="1E40AF"/>
        </w:pBdr>
      </w:pPr>
      <w:r>
        <w:t>Education</w:t>
      </w:r>
    </w:p>
    <w:p>
      <w:pPr>
        <w:pStyle w:val="EntryTitle"/>
      </w:pPr>
      <w:r>
        <w:t>Ph.D., Clinical Psychology</w:t>
      </w:r>
      <w:r>
        <w:rPr>
          <w:b w:val="0"/>
          <w:i/>
          <w:color w:val="1E40AF"/>
          <w:sz w:val="18"/>
          <w:szCs w:val="19"/>
        </w:rPr>
        <w:t xml:space="preserve">  ·  2013 – 2018</w:t>
      </w:r>
    </w:p>
    <w:p>
      <w:pPr>
        <w:pStyle w:val="EntryMeta"/>
      </w:pPr>
      <w:r>
        <w:t>Coromandel University</w:t>
      </w:r>
    </w:p>
    <w:p>
      <w:pPr>
        <w:pStyle w:val="BodyText"/>
      </w:pPr>
      <w:r>
        <w:t>Thesis: Sleep, screens and anxiety in Indian adolescents</w:t>
      </w:r>
    </w:p>
    <w:p>
      <w:pPr>
        <w:pStyle w:val="EntryTitle"/>
      </w:pPr>
      <w:r>
        <w:t>M.Phil., Clinical Psychology (RCI)</w:t>
      </w:r>
      <w:r>
        <w:rPr>
          <w:b w:val="0"/>
          <w:i/>
          <w:color w:val="1E40AF"/>
          <w:sz w:val="18"/>
          <w:szCs w:val="19"/>
        </w:rPr>
        <w:t xml:space="preserve">  ·  2011 – 2013</w:t>
      </w:r>
    </w:p>
    <w:p>
      <w:pPr>
        <w:pStyle w:val="EntryMeta"/>
      </w:pPr>
      <w:r>
        <w:t>Institute of Mental Health Sciences, Chennai</w:t>
      </w:r>
    </w:p>
    <w:p>
      <w:pPr>
        <w:pStyle w:val="EntryTitle"/>
      </w:pPr>
      <w:r>
        <w:t>M.A., Psychology</w:t>
      </w:r>
      <w:r>
        <w:rPr>
          <w:b w:val="0"/>
          <w:i/>
          <w:color w:val="1E40AF"/>
          <w:sz w:val="18"/>
          <w:szCs w:val="19"/>
        </w:rPr>
        <w:t xml:space="preserve">  ·  2009 – 2011</w:t>
      </w:r>
    </w:p>
    <w:p>
      <w:pPr>
        <w:pStyle w:val="EntryMeta"/>
      </w:pPr>
      <w:r>
        <w:t>Coromandel University</w:t>
      </w:r>
    </w:p>
    <w:p>
      <w:pPr>
        <w:pStyle w:val="BodyText"/>
      </w:pPr>
      <w:r>
        <w:t>First Class</w:t>
      </w:r>
    </w:p>
    <w:p>
      <w:pPr>
        <w:pStyle w:val="SectionHeading"/>
        <w:pBdr>
          <w:top w:val="single" w:sz="8" w:space="4" w:color="1E40AF"/>
        </w:pBdr>
      </w:pPr>
      <w:r>
        <w:t>Grants, Awards &amp; Honours</w:t>
      </w:r>
    </w:p>
    <w:p>
      <w:pPr>
        <w:pStyle w:val="ResumeBullet"/>
      </w:pPr>
      <w:r>
        <w:t>Research grant, state mental-health mission (2022–2025), ₹48 lakh</w:t>
      </w:r>
    </w:p>
    <w:p>
      <w:pPr>
        <w:pStyle w:val="ResumeBullet"/>
      </w:pPr>
      <w:r>
        <w:t>Best Young Researcher, national clinical psychology congress (2021)</w:t>
      </w:r>
    </w:p>
    <w:p>
      <w:pPr>
        <w:pStyle w:val="SectionHeading"/>
        <w:pBdr>
          <w:top w:val="single" w:sz="8" w:space="4" w:color="1E40AF"/>
        </w:pBdr>
      </w:pPr>
      <w:r>
        <w:t>Teaching</w:t>
      </w:r>
    </w:p>
    <w:p>
      <w:pPr>
        <w:pStyle w:val="ResumeBullet"/>
      </w:pPr>
      <w:r>
        <w:t>Psychopathology (M.A.)</w:t>
      </w:r>
    </w:p>
    <w:p>
      <w:pPr>
        <w:pStyle w:val="ResumeBullet"/>
      </w:pPr>
      <w:r>
        <w:t>Psychotherapy Practicum (M.Phil.)</w:t>
      </w:r>
    </w:p>
    <w:p>
      <w:pPr>
        <w:pStyle w:val="ResumeBullet"/>
      </w:pPr>
      <w:r>
        <w:t>Research Methods and Statistics (B.A.)</w:t>
      </w:r>
    </w:p>
    <w:p>
      <w:pPr>
        <w:pStyle w:val="SectionHeading"/>
        <w:pBdr>
          <w:top w:val="single" w:sz="8" w:space="4" w:color="1E40AF"/>
        </w:pBdr>
      </w:pPr>
      <w:r>
        <w:t>Publications</w:t>
      </w:r>
    </w:p>
    <w:p>
      <w:pPr>
        <w:pStyle w:val="Citation"/>
      </w:pPr>
      <w:r>
        <w:t xml:space="preserve">Banerjee, P., Haddad, N., &amp; </w:t>
      </w:r>
      <w:r>
        <w:rPr>
          <w:b/>
          <w:bCs/>
        </w:rPr>
        <w:t>Iyer, M.</w:t>
      </w:r>
      <w:r/>
      <w:r>
        <w:t xml:space="preserve"> (2026). New approaches to adolescent screen time and sleep. </w:t>
      </w:r>
      <w:r>
        <w:rPr>
          <w:i/>
        </w:rPr>
        <w:t>Proceedings of the Asian Congress of Psychology</w:t>
      </w:r>
      <w:r>
        <w:t>, pp. 568–580.</w:t>
      </w:r>
    </w:p>
    <w:p>
      <w:pPr>
        <w:pStyle w:val="Citation"/>
      </w:pPr>
      <w:r>
        <w:t xml:space="preserve">Banerjee, P., &amp; </w:t>
      </w:r>
      <w:r>
        <w:rPr>
          <w:b/>
          <w:bCs/>
        </w:rPr>
        <w:t>Iyer, M.</w:t>
      </w:r>
      <w:r/>
      <w:r>
        <w:t xml:space="preserve"> (2026). Evidence on parenting stress in urban families. </w:t>
      </w:r>
      <w:r>
        <w:rPr>
          <w:i/>
        </w:rPr>
        <w:t>Journal of Cognitive and Developmental Psychology</w:t>
      </w:r>
      <w:r>
        <w:t>, 31(6), 258–277.</w:t>
      </w:r>
    </w:p>
    <w:p>
      <w:pPr>
        <w:pStyle w:val="Citation"/>
      </w:pPr>
      <w:r/>
      <w:r>
        <w:rPr>
          <w:b/>
          <w:bCs/>
        </w:rPr>
        <w:t>Iyer, M.</w:t>
      </w:r>
      <w:r>
        <w:t>, Menon, V., Fischer, A., &amp; Iyer, M.</w:t>
      </w:r>
      <w:r>
        <w:t xml:space="preserve"> (2026). Understanding adolescent screen time and sleep. </w:t>
      </w:r>
      <w:r>
        <w:rPr>
          <w:i/>
        </w:rPr>
        <w:t>Behavioural Science Review</w:t>
      </w:r>
      <w:r>
        <w:t>, 22(4), 561–581.</w:t>
      </w:r>
    </w:p>
    <w:p>
      <w:pPr>
        <w:pStyle w:val="Citation"/>
      </w:pPr>
      <w:r/>
      <w:r>
        <w:rPr>
          <w:b/>
          <w:bCs/>
        </w:rPr>
        <w:t>Iyer, M.</w:t>
      </w:r>
      <w:r>
        <w:t>, Menon, V., &amp; Gupta, R.</w:t>
      </w:r>
      <w:r>
        <w:t xml:space="preserve"> (2025). Rethinking bilingual executive function. </w:t>
      </w:r>
      <w:r>
        <w:rPr>
          <w:i/>
        </w:rPr>
        <w:t>Journal of Cognitive and Developmental Psychology</w:t>
      </w:r>
      <w:r>
        <w:t>, 11(8), 726–734.</w:t>
      </w:r>
    </w:p>
    <w:p>
      <w:pPr>
        <w:pStyle w:val="Citation"/>
      </w:pPr>
      <w:r/>
      <w:r>
        <w:rPr>
          <w:b/>
          <w:bCs/>
        </w:rPr>
        <w:t>Iyer, M.</w:t>
      </w:r>
      <w:r>
        <w:t>, &amp; Okafor, D.</w:t>
      </w:r>
      <w:r>
        <w:t xml:space="preserve"> (2025). Designing for attention in early childhood. </w:t>
      </w:r>
      <w:r>
        <w:rPr>
          <w:i/>
        </w:rPr>
        <w:t>Proceedings of the Asian Congress of Psychology</w:t>
      </w:r>
      <w:r>
        <w:t>, pp. 245–254.</w:t>
      </w:r>
    </w:p>
    <w:p>
      <w:pPr>
        <w:pStyle w:val="Citation"/>
      </w:pPr>
      <w:r>
        <w:t xml:space="preserve">Okafor, D., &amp; </w:t>
      </w:r>
      <w:r>
        <w:rPr>
          <w:b/>
          <w:bCs/>
        </w:rPr>
        <w:t>Iyer, M.</w:t>
      </w:r>
      <w:r/>
      <w:r>
        <w:t xml:space="preserve"> (2025). New approaches to mindfulness for exam anxiety. </w:t>
      </w:r>
      <w:r>
        <w:rPr>
          <w:i/>
        </w:rPr>
        <w:t>Journal of Cognitive and Developmental Psychology</w:t>
      </w:r>
      <w:r>
        <w:t>, 35(3), 565–587.</w:t>
      </w:r>
    </w:p>
    <w:p>
      <w:pPr>
        <w:pStyle w:val="Citation"/>
      </w:pPr>
      <w:r/>
      <w:r>
        <w:rPr>
          <w:b/>
          <w:bCs/>
        </w:rPr>
        <w:t>Iyer, M.</w:t>
      </w:r>
      <w:r>
        <w:t>, Menon, V., &amp; Okafor, D.</w:t>
      </w:r>
      <w:r>
        <w:t xml:space="preserve"> (2024). Rethinking bilingual executive function. </w:t>
      </w:r>
      <w:r>
        <w:rPr>
          <w:i/>
        </w:rPr>
        <w:t>Journal of Cognitive and Developmental Psychology</w:t>
      </w:r>
      <w:r>
        <w:t>, 19(5), 778–787.</w:t>
      </w:r>
    </w:p>
    <w:p>
      <w:pPr>
        <w:pStyle w:val="Citation"/>
      </w:pPr>
      <w:r>
        <w:t xml:space="preserve">Kim, J., </w:t>
      </w:r>
      <w:r>
        <w:rPr>
          <w:b/>
          <w:bCs/>
        </w:rPr>
        <w:t>Iyer, M.</w:t>
      </w:r>
      <w:r>
        <w:t>, &amp; Gupta, R.</w:t>
      </w:r>
      <w:r>
        <w:t xml:space="preserve"> (2024). Measuring attention in early childhood. </w:t>
      </w:r>
      <w:r>
        <w:rPr>
          <w:i/>
        </w:rPr>
        <w:t>Journal of Cognitive and Developmental Psychology</w:t>
      </w:r>
      <w:r>
        <w:t>, 43(12), 500–514.</w:t>
      </w:r>
    </w:p>
    <w:p>
      <w:pPr>
        <w:pStyle w:val="Citation"/>
      </w:pPr>
      <w:r>
        <w:t xml:space="preserve">Menon, V., &amp; </w:t>
      </w:r>
      <w:r>
        <w:rPr>
          <w:b/>
          <w:bCs/>
        </w:rPr>
        <w:t>Iyer, M.</w:t>
      </w:r>
      <w:r/>
      <w:r>
        <w:t xml:space="preserve"> (2024). Revisiting parenting stress in urban families. </w:t>
      </w:r>
      <w:r>
        <w:rPr>
          <w:i/>
        </w:rPr>
        <w:t>Indian Journal of Clinical Psychology Practice</w:t>
      </w:r>
      <w:r>
        <w:t>, 31(3), 185–196.</w:t>
      </w:r>
    </w:p>
    <w:p>
      <w:pPr>
        <w:pStyle w:val="Citation"/>
      </w:pPr>
      <w:r/>
      <w:r>
        <w:rPr>
          <w:b/>
          <w:bCs/>
        </w:rPr>
        <w:t>Iyer, M.</w:t>
      </w:r>
      <w:r>
        <w:t>, &amp; Iyer, M.</w:t>
      </w:r>
      <w:r>
        <w:t xml:space="preserve"> (2023). A study of adolescent screen time and sleep. </w:t>
      </w:r>
      <w:r>
        <w:rPr>
          <w:i/>
        </w:rPr>
        <w:t>Proceedings of the Asian Congress of Psychology</w:t>
      </w:r>
      <w:r>
        <w:t>, pp. 236–244.</w:t>
      </w:r>
    </w:p>
    <w:p>
      <w:pPr>
        <w:pStyle w:val="Citation"/>
      </w:pPr>
      <w:r/>
      <w:r>
        <w:rPr>
          <w:b/>
          <w:bCs/>
        </w:rPr>
        <w:t>Iyer, M.</w:t>
      </w:r>
      <w:r>
        <w:t>, Banerjee, P., &amp; Iyer, M.</w:t>
      </w:r>
      <w:r>
        <w:t xml:space="preserve"> (2023). Scaling adolescent screen time and sleep. </w:t>
      </w:r>
      <w:r>
        <w:rPr>
          <w:i/>
        </w:rPr>
        <w:t>Behavioural Science Review</w:t>
      </w:r>
      <w:r>
        <w:t>, 47(1), 295–312.</w:t>
      </w:r>
    </w:p>
    <w:p>
      <w:pPr>
        <w:pStyle w:val="Citation"/>
      </w:pPr>
      <w:r/>
      <w:r>
        <w:rPr>
          <w:b/>
          <w:bCs/>
        </w:rPr>
        <w:t>Iyer, M.</w:t>
      </w:r>
      <w:r>
        <w:t>, &amp; Sato, Y.</w:t>
      </w:r>
      <w:r>
        <w:t xml:space="preserve"> (2023). Measuring mindfulness for exam anxiety. </w:t>
      </w:r>
      <w:r>
        <w:rPr>
          <w:i/>
        </w:rPr>
        <w:t>Indian Journal of Clinical Psychology Practice</w:t>
      </w:r>
      <w:r>
        <w:t>, 28(12), 70–79.</w:t>
      </w:r>
    </w:p>
    <w:p>
      <w:pPr>
        <w:pStyle w:val="Citation"/>
      </w:pPr>
      <w:r>
        <w:t xml:space="preserve">Okafor, D., &amp; </w:t>
      </w:r>
      <w:r>
        <w:rPr>
          <w:b/>
          <w:bCs/>
        </w:rPr>
        <w:t>Iyer, M.</w:t>
      </w:r>
      <w:r/>
      <w:r>
        <w:t xml:space="preserve"> (2022). Understanding attention in early childhood. </w:t>
      </w:r>
      <w:r>
        <w:rPr>
          <w:i/>
        </w:rPr>
        <w:t>Proceedings of the Asian Congress of Psychology</w:t>
      </w:r>
      <w:r>
        <w:t>, pp. 242–254.</w:t>
      </w:r>
    </w:p>
    <w:p>
      <w:pPr>
        <w:pStyle w:val="Citation"/>
      </w:pPr>
      <w:r/>
      <w:r>
        <w:rPr>
          <w:b/>
          <w:bCs/>
        </w:rPr>
        <w:t>Iyer, M.</w:t>
      </w:r>
      <w:r>
        <w:t>, Mensah, K., &amp; Rao, S.</w:t>
      </w:r>
      <w:r>
        <w:t xml:space="preserve"> (2022). A study of adolescent screen time and sleep. </w:t>
      </w:r>
      <w:r>
        <w:rPr>
          <w:i/>
        </w:rPr>
        <w:t>Journal of Cognitive and Developmental Psychology</w:t>
      </w:r>
      <w:r>
        <w:t>, 22(11), 378–386.</w:t>
      </w:r>
    </w:p>
    <w:p>
      <w:pPr>
        <w:pStyle w:val="SectionHeading"/>
        <w:pBdr>
          <w:top w:val="single" w:sz="8" w:space="4" w:color="1E40AF"/>
        </w:pBdr>
      </w:pPr>
      <w:r>
        <w:t>Conference Presentations &amp; Invited Talks</w:t>
      </w:r>
    </w:p>
    <w:p>
      <w:pPr>
        <w:pStyle w:val="ResumeBullet"/>
      </w:pPr>
      <w:r>
        <w:t>Poster: “Scaling mindfulness for exam anxiety”, Proceedings of the Asian Congress of Psychology, New Delhi, 2026.</w:t>
      </w:r>
    </w:p>
    <w:p>
      <w:pPr>
        <w:pStyle w:val="ResumeBullet"/>
      </w:pPr>
      <w:r>
        <w:t>Contributed talk: “Understanding digital interventions for depression”, Indian Symposium on Clinical Psychology Practice, Boston, 2026.</w:t>
      </w:r>
    </w:p>
    <w:p>
      <w:pPr>
        <w:pStyle w:val="ResumeBullet"/>
      </w:pPr>
      <w:r>
        <w:t>Poster: “New approaches to bilingual executive function”, Behavioural Science Review, Hyderabad, 2025.</w:t>
      </w:r>
    </w:p>
    <w:p>
      <w:pPr>
        <w:pStyle w:val="ResumeBullet"/>
      </w:pPr>
      <w:r>
        <w:t>Contributed talk: “Evidence on digital interventions for depression”, Proceedings of the Asian Congress of Psychology, London, 2025.</w:t>
      </w:r>
    </w:p>
    <w:p>
      <w:pPr>
        <w:pStyle w:val="ResumeBullet"/>
      </w:pPr>
      <w:r>
        <w:t>Keynote: “Towards bilingual executive function”, Proceedings of the Asian Congress of Psychology, New Delhi, 2024.</w:t>
      </w:r>
    </w:p>
    <w:p>
      <w:pPr>
        <w:pStyle w:val="ResumeBullet"/>
      </w:pPr>
      <w:r>
        <w:t>Seminar: “Rethinking digital interventions for depression”, Indian Symposium on Clinical Psychology Practice, Bengaluru, 2024.</w:t>
      </w:r>
    </w:p>
    <w:p>
      <w:pPr>
        <w:pStyle w:val="ResumeBullet"/>
      </w:pPr>
      <w:r>
        <w:t>Contributed talk: “Towards adolescent screen time and sleep”, Symposium on Cognitive and Developmental Psychology, Pune, 2023.</w:t>
      </w:r>
    </w:p>
    <w:p>
      <w:pPr>
        <w:pStyle w:val="ResumeBullet"/>
      </w:pPr>
      <w:r>
        <w:t>Invited talk: “Revisiting attention in early childhood”, Proceedings of the Asian Congress of Psychology, Melbourne, 2023.</w:t>
      </w:r>
    </w:p>
    <w:p>
      <w:pPr>
        <w:pStyle w:val="SectionHeading"/>
        <w:pBdr>
          <w:top w:val="single" w:sz="8" w:space="4" w:color="1E40AF"/>
        </w:pBdr>
      </w:pPr>
      <w:r>
        <w:t>Professional Service</w:t>
      </w:r>
    </w:p>
    <w:p>
      <w:pPr>
        <w:pStyle w:val="ResumeBullet"/>
      </w:pPr>
      <w:r>
        <w:t>Member, university Internal Complaints Committee</w:t>
      </w:r>
    </w:p>
    <w:p>
      <w:pPr>
        <w:pStyle w:val="ResumeBullet"/>
      </w:pPr>
      <w:r>
        <w:t>Mental-health trainer for 300 school teachers (2020–present)</w:t>
      </w:r>
    </w:p>
    <w:p>
      <w:pPr>
        <w:pStyle w:val="SectionHeading"/>
        <w:pBdr>
          <w:top w:val="single" w:sz="8" w:space="4" w:color="1E40AF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Clinical: </w:t>
      </w:r>
      <w:r>
        <w:t>CBT, DBT skills groups, child and adolescent assessment, crisis care</w:t>
      </w:r>
    </w:p>
    <w:p>
      <w:pPr>
        <w:pStyle w:val="BodyText"/>
      </w:pPr>
      <w:r>
        <w:rPr>
          <w:b/>
          <w:bCs/>
        </w:rPr>
        <w:t xml:space="preserve">Research: </w:t>
      </w:r>
      <w:r>
        <w:t>RCTs, SPSS, R, qualitative interviews</w:t>
      </w:r>
    </w:p>
    <w:p>
      <w:pPr>
        <w:pStyle w:val="BodyText"/>
      </w:pPr>
      <w:r>
        <w:rPr>
          <w:b/>
          <w:bCs/>
        </w:rPr>
        <w:t xml:space="preserve">Languages: </w:t>
      </w:r>
      <w:r>
        <w:t>Tamil (native), English, Hindi, Malayalam</w:t>
      </w:r>
    </w:p>
    <w:p>
      <w:pPr>
        <w:pStyle w:val="SectionHeading"/>
        <w:pBdr>
          <w:top w:val="single" w:sz="8" w:space="4" w:color="1E40AF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S. Raman</w:t>
      </w:r>
    </w:p>
    <w:p>
      <w:pPr>
        <w:pStyle w:val="BodyText"/>
        <w:keepNext/>
        <w:spacing w:after="0"/>
      </w:pPr>
      <w:r>
        <w:t>Head, Department of Psychology, Coromandel University</w:t>
      </w:r>
    </w:p>
    <w:p>
      <w:pPr>
        <w:pStyle w:val="BodyText"/>
        <w:spacing w:after="100"/>
      </w:pPr>
      <w:r>
        <w:t>s.raman@university.edu</w:t>
      </w:r>
    </w:p>
    <w:p>
      <w:pPr>
        <w:pStyle w:val="BodyText"/>
        <w:keepNext/>
        <w:spacing w:after="0"/>
      </w:pPr>
      <w:r>
        <w:rPr>
          <w:b/>
          <w:bCs/>
        </w:rPr>
        <w:t>Dr. V. Thomas</w:t>
      </w:r>
    </w:p>
    <w:p>
      <w:pPr>
        <w:pStyle w:val="BodyText"/>
        <w:keepNext/>
        <w:spacing w:after="0"/>
      </w:pPr>
      <w:r>
        <w:t>Director, Sankalp Child Guidance Centre</w:t>
      </w:r>
    </w:p>
    <w:p>
      <w:pPr>
        <w:pStyle w:val="BodyText"/>
        <w:spacing w:after="100"/>
      </w:pPr>
      <w:r>
        <w:t>v.thomas@clinic.example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Meera Iyer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83" w:hanging="227"/>
      </w:pPr>
      <w:rPr>
        <w:rFonts w:ascii="Arial" w:hAnsi="Arial" w:cs="Arial" w:hint="default"/>
        <w:color w:val="1E40A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DM Sans" w:hAnsi="DM Sans" w:eastAsia="DM Sans" w:cs="Mukta"/>
      <w:color w:val="1E1E1E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Syne" w:hAnsi="Syne" w:eastAsia="Syne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DM Sans" w:hAnsi="DM Sans" w:eastAsia="DM Sans" w:cs="Mukta"/>
      <w:b w:val="0"/>
      <w:i w:val="0"/>
      <w:caps w:val="0"/>
      <w:smallCaps w:val="0"/>
      <w:color w:val="1E1E1E"/>
      <w:sz w:val="21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DM Sans" w:hAnsi="DM Sans" w:eastAsia="DM Sans" w:cs="Mukta"/>
      <w:b w:val="0"/>
      <w:i w:val="0"/>
      <w:caps w:val="0"/>
      <w:smallCaps w:val="0"/>
      <w:color w:val="555555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Syne" w:hAnsi="Syne" w:eastAsia="Syne" w:cs="Mukta"/>
      <w:b/>
      <w:bCs/>
      <w:i w:val="0"/>
      <w:caps/>
      <w:smallCaps w:val="0"/>
      <w:color w:val="1E40AF"/>
      <w:spacing w:val="28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DM Sans" w:hAnsi="DM Sans" w:eastAsia="DM Sans" w:cs="Mukta"/>
      <w:b/>
      <w:bCs/>
      <w:i w:val="0"/>
      <w:caps w:val="0"/>
      <w:smallCaps w:val="0"/>
      <w:color w:val="1E1E1E"/>
      <w:sz w:val="19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DM Sans" w:hAnsi="DM Sans" w:eastAsia="DM Sans" w:cs="Mukta"/>
      <w:b w:val="0"/>
      <w:i/>
      <w:caps w:val="0"/>
      <w:smallCaps w:val="0"/>
      <w:color w:val="444444"/>
      <w:sz w:val="19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DM Sans" w:hAnsi="DM Sans" w:eastAsia="DM Sans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Two-tone Name · Overline Rules — Clinical Psychologist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