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16804" w:hRule="atLeast"/>
        </w:trPr>
        <w:tc>
          <w:tcPr>
            <w:tcW w:type="dxa" w:w="3969"/>
            <w:shd w:val="clear" w:color="auto" w:fill="1E2A44"/>
            <w:tcMar>
              <w:top w:w="1020" w:type="dxa"/>
              <w:left w:w="624" w:type="dxa"/>
              <w:bottom w:w="680" w:type="dxa"/>
              <w:right w:w="510" w:type="dxa"/>
            </w:tcMar>
          </w:tcPr>
          <w:p/>
          <w:tbl>
            <w:tblPr>
              <w:tblW w:w="170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701"/>
            </w:tblGrid>
            <w:tr>
              <w:trPr>
                <w:trHeight w:val="1701" w:hRule="exact"/>
              </w:trPr>
              <w:tc>
                <w:tcPr>
                  <w:tcW w:type="dxa" w:w="1701"/>
                  <w:shd w:val="clear" w:color="auto" w:fill="F2B544"/>
                  <w:vAlign w:val="center"/>
                </w:tcPr>
                <w:p>
                  <w:pPr>
                    <w:pStyle w:val="BodyText"/>
                    <w:spacing w:after="0"/>
                    <w:jc w:val="center"/>
                  </w:pPr>
                  <w:r>
                    <w:rPr>
                      <w:rFonts w:ascii="Montserrat" w:hAnsi="Montserrat" w:eastAsia="Montserrat" w:cs="Montserrat"/>
                      <w:b/>
                      <w:color w:val="1E2A44"/>
                      <w:sz w:val="54"/>
                      <w:szCs w:val="54"/>
                      <w:bCs/>
                    </w:rPr>
                    <w:t>AM</w:t>
                  </w:r>
                </w:p>
              </w:tc>
            </w:tr>
          </w:tbl>
          <w:p>
            <w:pPr>
              <w:pStyle w:val="SideHeading"/>
              <w:pBdr>
                <w:bottom w:val="single" w:sz="6" w:space="3" w:color="D5DBE6"/>
              </w:pBdr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+91 98765 43210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aarav.mehta@email.com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Bengaluru,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linkedin.com/in/aaravmehta</w:t>
            </w:r>
          </w:p>
          <w:p>
            <w:pPr>
              <w:pStyle w:val="SideLabel"/>
              <w:spacing w:before="60" w:after="0"/>
            </w:pPr>
            <w:r>
              <w:t>Website</w:t>
            </w:r>
          </w:p>
          <w:p>
            <w:pPr>
              <w:pStyle w:val="SideText"/>
              <w:spacing w:after="0"/>
            </w:pPr>
            <w:r>
              <w:t>aaravmehta.dev</w:t>
            </w:r>
          </w:p>
          <w:p>
            <w:pPr>
              <w:pStyle w:val="SideHeading"/>
              <w:pBdr>
                <w:bottom w:val="single" w:sz="6" w:space="3" w:color="D5DBE6"/>
              </w:pBdr>
            </w:pPr>
            <w:r>
              <w:t>Skills</w:t>
            </w:r>
          </w:p>
          <w:p>
            <w:pPr>
              <w:pStyle w:val="SideText"/>
              <w:spacing w:after="20"/>
            </w:pPr>
            <w:r>
              <w:t>SQL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67"/>
              <w:gridCol w:w="1111"/>
            </w:tblGrid>
            <w:tr>
              <w:trPr>
                <w:trHeight w:val="79" w:hRule="exact"/>
              </w:trPr>
              <w:tc>
                <w:tcPr>
                  <w:tcW w:type="dxa" w:w="1667"/>
                  <w:shd w:val="clear" w:color="auto" w:fill="F2B544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111"/>
                  <w:shd w:val="clear" w:color="auto" w:fill="34446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Python (pandas)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222"/>
              <w:gridCol w:w="556"/>
            </w:tblGrid>
            <w:tr>
              <w:trPr>
                <w:trHeight w:val="79" w:hRule="exact"/>
              </w:trPr>
              <w:tc>
                <w:tcPr>
                  <w:tcW w:type="dxa" w:w="2222"/>
                  <w:shd w:val="clear" w:color="auto" w:fill="F2B544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556"/>
                  <w:shd w:val="clear" w:color="auto" w:fill="34446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A/B testing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67"/>
              <w:gridCol w:w="1111"/>
            </w:tblGrid>
            <w:tr>
              <w:trPr>
                <w:trHeight w:val="79" w:hRule="exact"/>
              </w:trPr>
              <w:tc>
                <w:tcPr>
                  <w:tcW w:type="dxa" w:w="1667"/>
                  <w:shd w:val="clear" w:color="auto" w:fill="F2B544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111"/>
                  <w:shd w:val="clear" w:color="auto" w:fill="34446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Forecasting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67"/>
              <w:gridCol w:w="1111"/>
            </w:tblGrid>
            <w:tr>
              <w:trPr>
                <w:trHeight w:val="79" w:hRule="exact"/>
              </w:trPr>
              <w:tc>
                <w:tcPr>
                  <w:tcW w:type="dxa" w:w="1667"/>
                  <w:shd w:val="clear" w:color="auto" w:fill="F2B544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111"/>
                  <w:shd w:val="clear" w:color="auto" w:fill="34446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Data modelling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500"/>
              <w:gridCol w:w="278"/>
            </w:tblGrid>
            <w:tr>
              <w:trPr>
                <w:trHeight w:val="79" w:hRule="exact"/>
              </w:trPr>
              <w:tc>
                <w:tcPr>
                  <w:tcW w:type="dxa" w:w="2500"/>
                  <w:shd w:val="clear" w:color="auto" w:fill="F2B544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278"/>
                  <w:shd w:val="clear" w:color="auto" w:fill="34446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Stakeholder storytelling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67"/>
              <w:gridCol w:w="1111"/>
            </w:tblGrid>
            <w:tr>
              <w:trPr>
                <w:trHeight w:val="79" w:hRule="exact"/>
              </w:trPr>
              <w:tc>
                <w:tcPr>
                  <w:tcW w:type="dxa" w:w="1667"/>
                  <w:shd w:val="clear" w:color="auto" w:fill="F2B544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111"/>
                  <w:shd w:val="clear" w:color="auto" w:fill="34446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Heading"/>
              <w:pBdr>
                <w:bottom w:val="single" w:sz="6" w:space="3" w:color="D5DBE6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Tableau</w:t>
            </w:r>
          </w:p>
          <w:p>
            <w:pPr>
              <w:pStyle w:val="SideText"/>
              <w:spacing w:after="40"/>
            </w:pPr>
            <w:r>
              <w:t>dbt</w:t>
            </w:r>
          </w:p>
          <w:p>
            <w:pPr>
              <w:pStyle w:val="SideText"/>
              <w:spacing w:after="40"/>
            </w:pPr>
            <w:r>
              <w:t>BigQuery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Git</w:t>
            </w:r>
          </w:p>
          <w:p>
            <w:pPr>
              <w:pStyle w:val="SideHeading"/>
              <w:pBdr>
                <w:bottom w:val="single" w:sz="6" w:space="3" w:color="D5DBE6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Kannada</w:t>
            </w:r>
          </w:p>
          <w:p>
            <w:pPr>
              <w:pStyle w:val="SideHeading"/>
              <w:pBdr>
                <w:bottom w:val="single" w:sz="6" w:space="3" w:color="D5DBE6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Google Data Analytics Certificate</w:t>
            </w:r>
          </w:p>
          <w:p>
            <w:pPr>
              <w:pStyle w:val="SideBullet"/>
            </w:pPr>
            <w:r>
              <w:t>Advanced SQL for Analysts</w:t>
            </w:r>
          </w:p>
        </w:tc>
        <w:tc>
          <w:tcPr>
            <w:tcW w:type="dxa" w:w="7937"/>
            <w:shd w:val="clear" w:color="auto" w:fill="FFFFFF"/>
            <w:tcMar>
              <w:top w:w="1020" w:type="dxa"/>
              <w:left w:w="624" w:type="dxa"/>
              <w:bottom w:w="680" w:type="dxa"/>
              <w:right w:w="737" w:type="dxa"/>
            </w:tcMar>
          </w:tcPr>
          <w:p>
            <w:pPr>
              <w:pStyle w:val="Name"/>
            </w:pPr>
            <w:r>
              <w:t>Aarav Mehta</w:t>
            </w:r>
          </w:p>
          <w:p>
            <w:pPr>
              <w:pStyle w:val="Role"/>
            </w:pPr>
            <w:r>
              <w:t>Senior Data Analyst</w:t>
            </w:r>
          </w:p>
          <w:p>
            <w:pPr>
              <w:pStyle w:val="Contact"/>
            </w:pPr>
            <w:r>
              <w:t>+91 98765 43210</w:t>
            </w:r>
            <w:r>
              <w:rPr>
                <w:color w:val="1E2A44"/>
              </w:rPr>
              <w:t xml:space="preserve">  ·  </w:t>
            </w:r>
            <w:r>
              <w:t>aarav.mehta@email.com</w:t>
            </w:r>
            <w:r>
              <w:rPr>
                <w:color w:val="1E2A44"/>
              </w:rPr>
              <w:t xml:space="preserve">  ·  </w:t>
            </w:r>
            <w:r>
              <w:t>Bengaluru, India</w:t>
            </w:r>
            <w:r>
              <w:rPr>
                <w:color w:val="1E2A44"/>
              </w:rPr>
              <w:t xml:space="preserve">  ·  </w:t>
            </w:r>
            <w:r>
              <w:t>linkedin.com/in/aaravmehta</w:t>
            </w:r>
            <w:r>
              <w:rPr>
                <w:color w:val="1E2A44"/>
              </w:rPr>
              <w:t xml:space="preserve">  ·  </w:t>
            </w:r>
            <w:r>
              <w:t>aaravmehta.dev</w:t>
            </w:r>
          </w:p>
          <w:p>
            <w:pPr>
              <w:pStyle w:val="SectionHeading"/>
              <w:pBdr>
                <w:bottom w:val="single" w:sz="6" w:space="3" w:color="D5DBE6"/>
              </w:pBdr>
            </w:pPr>
            <w:r>
              <w:t>Profile</w:t>
            </w:r>
          </w:p>
          <w:p>
            <w:pPr>
              <w:pStyle w:val="Summary"/>
            </w:pPr>
            <w:r>
              <w:t>Data analyst with 6 years of experience turning messy operational data into clear decisions. I build dashboards people actually open, design experiments that settle arguments, and explain the numbers in plain language to leadership.</w:t>
            </w:r>
          </w:p>
          <w:p>
            <w:pPr>
              <w:pStyle w:val="SectionHeading"/>
              <w:pBdr>
                <w:bottom w:val="single" w:sz="6" w:space="3" w:color="D5DBE6"/>
              </w:pBdr>
            </w:pPr>
            <w:r>
              <w:t>Experience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Senior Data Analyst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B7487"/>
                <w:sz w:val="17"/>
                <w:szCs w:val="18"/>
              </w:rPr>
              <w:t>2022 — Present</w:t>
            </w:r>
          </w:p>
          <w:p>
            <w:pPr>
              <w:pStyle w:val="EntryMeta"/>
            </w:pPr>
            <w:r>
              <w:t>Northwind Analytics, Bengaluru</w:t>
            </w:r>
          </w:p>
          <w:p>
            <w:pPr>
              <w:pStyle w:val="ResumeBullet"/>
            </w:pPr>
            <w:r>
              <w:t>Built a self-serve metrics layer now used by 40+ analysts across four regions.</w:t>
            </w:r>
          </w:p>
          <w:p>
            <w:pPr>
              <w:pStyle w:val="ResumeBullet"/>
            </w:pPr>
            <w:r>
              <w:t>Designed pricing experiments that lifted average order value by 9% in two quarters.</w:t>
            </w:r>
          </w:p>
          <w:p>
            <w:pPr>
              <w:pStyle w:val="ResumeBullet"/>
            </w:pPr>
            <w:r>
              <w:t>Cut the weekly reporting cycle from three days to four hours by automating SQL pipelines.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Data Analyst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B7487"/>
                <w:sz w:val="17"/>
                <w:szCs w:val="18"/>
              </w:rPr>
              <w:t>2019 — 2022</w:t>
            </w:r>
          </w:p>
          <w:p>
            <w:pPr>
              <w:pStyle w:val="EntryMeta"/>
            </w:pPr>
            <w:r>
              <w:t>Bluepeak Labs, Pune</w:t>
            </w:r>
          </w:p>
          <w:p>
            <w:pPr>
              <w:pStyle w:val="ResumeBullet"/>
            </w:pPr>
            <w:r>
              <w:t>Owned churn analytics for a subscription product with 1.2 lakh users.</w:t>
            </w:r>
          </w:p>
          <w:p>
            <w:pPr>
              <w:pStyle w:val="ResumeBullet"/>
            </w:pPr>
            <w:r>
              <w:t>Created a cohort model that flagged at-risk accounts two weeks earlier.</w:t>
            </w:r>
          </w:p>
          <w:p>
            <w:pPr>
              <w:pStyle w:val="ResumeBullet"/>
            </w:pPr>
            <w:r>
              <w:t>Partnered with finance to rebuild the monthly revenue forecast.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Business Analyst Intern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B7487"/>
                <w:sz w:val="17"/>
                <w:szCs w:val="18"/>
              </w:rPr>
              <w:t>2018 — 2019</w:t>
            </w:r>
          </w:p>
          <w:p>
            <w:pPr>
              <w:pStyle w:val="EntryMeta"/>
            </w:pPr>
            <w:r>
              <w:t>Kestrel Systems, Pune</w:t>
            </w:r>
          </w:p>
          <w:p>
            <w:pPr>
              <w:pStyle w:val="ResumeBullet"/>
            </w:pPr>
            <w:r>
              <w:t>Mapped order-to-cash processes and documented 30+ reporting requirements.</w:t>
            </w:r>
          </w:p>
          <w:p>
            <w:pPr>
              <w:pStyle w:val="ResumeBullet"/>
            </w:pPr>
            <w:r>
              <w:t>Built Excel models for vendor scorecards used in quarterly reviews.</w:t>
            </w:r>
          </w:p>
          <w:p>
            <w:pPr>
              <w:pStyle w:val="SectionHeading"/>
              <w:pBdr>
                <w:bottom w:val="single" w:sz="6" w:space="3" w:color="D5DBE6"/>
              </w:pBdr>
            </w:pPr>
            <w:r>
              <w:t>Education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B.Tech, Computer Science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B7487"/>
                <w:sz w:val="17"/>
                <w:szCs w:val="18"/>
              </w:rPr>
              <w:t>2014 — 2018</w:t>
            </w:r>
          </w:p>
          <w:p>
            <w:pPr>
              <w:pStyle w:val="EntryMeta"/>
            </w:pPr>
            <w:r>
              <w:t>Westbridge Institute of Technology</w:t>
            </w:r>
            <w:r>
              <w:t xml:space="preserve">  ·  CGPA 8.4 / 10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1E2A4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F2B54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Ope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4" w:lineRule="auto"/>
    </w:pPr>
    <w:rPr>
      <w:rFonts w:ascii="Open Sans" w:hAnsi="Open Sans" w:eastAsia="Open Sans" w:cs="Open Sans"/>
      <w:color w:val="333B4A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4" w:lineRule="auto"/>
    </w:pPr>
    <w:rPr>
      <w:rFonts w:ascii="Open Sans" w:hAnsi="Open Sans" w:eastAsia="Open Sans" w:cs="Open Sans"/>
      <w:b w:val="0"/>
      <w:i w:val="0"/>
      <w:caps w:val="0"/>
      <w:smallCaps w:val="0"/>
      <w:color w:val="333B4A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8" w:line="240" w:lineRule="auto"/>
    </w:pPr>
    <w:rPr>
      <w:rFonts w:ascii="Montserrat" w:hAnsi="Montserrat" w:eastAsia="Montserrat" w:cs="Montserrat"/>
      <w:b/>
      <w:bCs/>
      <w:i w:val="0"/>
      <w:caps w:val="0"/>
      <w:smallCaps w:val="0"/>
      <w:color w:val="1E2A44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116"/>
    </w:pPr>
    <w:rPr>
      <w:rFonts w:ascii="Montserrat" w:hAnsi="Montserrat" w:eastAsia="Montserrat" w:cs="Montserrat"/>
      <w:b w:val="0"/>
      <w:i w:val="0"/>
      <w:caps w:val="0"/>
      <w:smallCaps w:val="0"/>
      <w:color w:val="C88A12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Open Sans" w:hAnsi="Open Sans" w:eastAsia="Open Sans" w:cs="Open Sans"/>
      <w:b w:val="0"/>
      <w:i w:val="0"/>
      <w:caps w:val="0"/>
      <w:smallCaps w:val="0"/>
      <w:color w:val="6B7487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32" w:after="96"/>
    </w:pPr>
    <w:rPr>
      <w:rFonts w:ascii="Montserrat" w:hAnsi="Montserrat" w:eastAsia="Montserrat" w:cs="Montserrat"/>
      <w:b/>
      <w:bCs/>
      <w:i w:val="0"/>
      <w:caps/>
      <w:smallCaps w:val="0"/>
      <w:color w:val="1E2A44"/>
      <w:spacing w:val="40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4" w:lineRule="auto"/>
    </w:pPr>
    <w:rPr>
      <w:rFonts w:ascii="Open Sans" w:hAnsi="Open Sans" w:eastAsia="Open Sans" w:cs="Open Sans"/>
      <w:b w:val="0"/>
      <w:i w:val="0"/>
      <w:caps w:val="0"/>
      <w:smallCaps w:val="0"/>
      <w:color w:val="333B4A"/>
      <w:sz w:val="17"/>
      <w:szCs w:val="17"/>
    </w:rPr>
  </w:style>
  <w:style w:type="paragraph" w:customStyle="1" w:styleId="EntryTitle">
    <w:name w:val="Entry Title"/>
    <w:basedOn w:val="Normal"/>
    <w:qFormat/>
    <w:pPr>
      <w:keepNext/>
      <w:widowControl/>
      <w:spacing w:before="96" w:after="10"/>
    </w:pPr>
    <w:rPr>
      <w:rFonts w:ascii="Montserrat" w:hAnsi="Montserrat" w:eastAsia="Montserrat" w:cs="Montserrat"/>
      <w:b/>
      <w:bCs/>
      <w:i w:val="0"/>
      <w:caps w:val="0"/>
      <w:smallCaps w:val="0"/>
      <w:color w:val="333B4A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Open Sans" w:hAnsi="Open Sans" w:eastAsia="Open Sans" w:cs="Open Sans"/>
      <w:b w:val="0"/>
      <w:i w:val="0"/>
      <w:caps w:val="0"/>
      <w:smallCaps w:val="0"/>
      <w:color w:val="C88A12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284" w:lineRule="auto"/>
      <w:ind w:left="261" w:hanging="227"/>
    </w:pPr>
    <w:rPr>
      <w:rFonts w:ascii="Open Sans" w:hAnsi="Open Sans" w:eastAsia="Open Sans" w:cs="Open Sans"/>
      <w:b w:val="0"/>
      <w:i w:val="0"/>
      <w:caps w:val="0"/>
      <w:smallCaps w:val="0"/>
      <w:color w:val="333B4A"/>
      <w:sz w:val="17"/>
      <w:szCs w:val="17"/>
    </w:rPr>
  </w:style>
  <w:style w:type="paragraph" w:customStyle="1" w:styleId="SideHeading">
    <w:name w:val="Side Heading"/>
    <w:basedOn w:val="Normal"/>
    <w:qFormat/>
    <w:pPr>
      <w:keepNext/>
      <w:widowControl/>
      <w:spacing w:before="232" w:after="96"/>
    </w:pPr>
    <w:rPr>
      <w:rFonts w:ascii="Montserrat" w:hAnsi="Montserrat" w:eastAsia="Montserrat" w:cs="Montserrat"/>
      <w:b/>
      <w:bCs/>
      <w:i w:val="0"/>
      <w:caps/>
      <w:smallCaps w:val="0"/>
      <w:color w:val="FFFFFF"/>
      <w:spacing w:val="40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4" w:lineRule="auto"/>
    </w:pPr>
    <w:rPr>
      <w:rFonts w:ascii="Open Sans" w:hAnsi="Open Sans" w:eastAsia="Open Sans" w:cs="Open Sans"/>
      <w:b w:val="0"/>
      <w:i w:val="0"/>
      <w:caps w:val="0"/>
      <w:smallCaps w:val="0"/>
      <w:color w:val="E6EAF2"/>
      <w:sz w:val="16"/>
      <w:szCs w:val="17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Open Sans" w:hAnsi="Open Sans" w:eastAsia="Open Sans" w:cs="Open Sans"/>
      <w:b w:val="0"/>
      <w:i w:val="0"/>
      <w:caps/>
      <w:smallCaps w:val="0"/>
      <w:color w:val="9FB0CC"/>
      <w:spacing w:val="20"/>
      <w:sz w:val="15"/>
      <w:szCs w:val="16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284" w:lineRule="auto"/>
      <w:ind w:left="261" w:hanging="227"/>
    </w:pPr>
    <w:rPr>
      <w:rFonts w:ascii="Open Sans" w:hAnsi="Open Sans" w:eastAsia="Open Sans" w:cs="Open Sans"/>
      <w:b w:val="0"/>
      <w:i w:val="0"/>
      <w:caps w:val="0"/>
      <w:smallCaps w:val="0"/>
      <w:color w:val="E6EAF2"/>
      <w:sz w:val="16"/>
      <w:szCs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Navy Sidebar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