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474"/>
        <w:gridCol w:w="8164"/>
      </w:tblGrid>
      <w:tr>
        <w:trPr>
          <w:trHeight w:val="1474" w:hRule="atLeast"/>
        </w:trPr>
        <w:tc>
          <w:tcPr>
            <w:tcW w:type="dxa" w:w="1474"/>
            <w:shd w:val="clear" w:color="auto" w:fill="1F1F1F"/>
            <w:vAlign w:val="center"/>
          </w:tcPr>
          <w:p>
            <w:pPr>
              <w:pStyle w:val="BodyText"/>
              <w:spacing w:after="0"/>
              <w:jc w:val="center"/>
            </w:pPr>
            <w:r>
              <w:rPr>
                <w:rFonts w:ascii="Fraunces" w:hAnsi="Fraunces" w:eastAsia="Fraunces" w:cs="Fraunces"/>
                <w:b/>
                <w:i w:val="0"/>
                <w:color w:val="D4AF6A"/>
                <w:sz w:val="49"/>
                <w:szCs w:val="49"/>
                <w:bCs/>
              </w:rPr>
              <w:t>FA</w:t>
            </w:r>
          </w:p>
        </w:tc>
        <w:tc>
          <w:tcPr>
            <w:tcW w:type="dxa" w:w="8164"/>
            <w:tcMar>
              <w:top w:w="0" w:type="dxa"/>
              <w:left w:w="397" w:type="dxa"/>
              <w:bottom w:w="0" w:type="dxa"/>
              <w:right w:w="0" w:type="dxa"/>
            </w:tcMar>
            <w:vAlign w:val="center"/>
          </w:tcPr>
          <w:p>
            <w:pPr>
              <w:pStyle w:val="Name"/>
            </w:pPr>
            <w:r>
              <w:t>Farhan Ali</w:t>
            </w:r>
          </w:p>
          <w:p>
            <w:pPr>
              <w:pStyle w:val="Role"/>
            </w:pPr>
            <w:r>
              <w:t>Sous Chef</w:t>
            </w:r>
          </w:p>
          <w:p>
            <w:pPr>
              <w:pStyle w:val="Contact"/>
            </w:pPr>
            <w:r>
              <w:t>+91 98490 50607</w:t>
            </w:r>
            <w:r>
              <w:rPr>
                <w:color w:val="A88540"/>
              </w:rPr>
              <w:t xml:space="preserve">   /   </w:t>
            </w:r>
            <w:r>
              <w:t>farhan.ali@email.com</w:t>
            </w:r>
            <w:r>
              <w:rPr>
                <w:color w:val="A88540"/>
              </w:rPr>
              <w:t xml:space="preserve">   /   </w:t>
            </w:r>
            <w:r>
              <w:t>Hyderabad, India</w:t>
            </w:r>
            <w:r>
              <w:rPr>
                <w:color w:val="A88540"/>
              </w:rPr>
              <w:t xml:space="preserve">   /   </w:t>
            </w:r>
            <w:r>
              <w:t>instagram.com/chef.farhan</w:t>
            </w:r>
          </w:p>
        </w:tc>
      </w:tr>
    </w:tbl>
    <w:p>
      <w:pPr>
        <w:pStyle w:val="SectionHeading"/>
        <w:pBdr>
          <w:bottom w:val="single" w:sz="6" w:space="3" w:color="E3D7BF"/>
        </w:pBdr>
      </w:pPr>
      <w:r>
        <w:rPr>
          <w:rFonts w:ascii="Fraunces" w:hAnsi="Fraunces" w:eastAsia="Fraunces" w:cs="Fraunces"/>
          <w:color w:val="A88540"/>
        </w:rPr>
        <w:t>01</w:t>
      </w:r>
      <w:r>
        <w:t xml:space="preserve">   </w:t>
      </w:r>
      <w:r>
        <w:t>Profile</w:t>
      </w:r>
    </w:p>
    <w:p>
      <w:pPr>
        <w:pStyle w:val="Summary"/>
      </w:pPr>
      <w:r>
        <w:t>Sous chef with 8 years in fine dining and banquets. Rooted in Hyderabadi and Awadhi cooking, trained in modern technique and obsessed with consistency, hygiene and a happy kitchen.</w:t>
      </w:r>
    </w:p>
    <w:p>
      <w:pPr>
        <w:pStyle w:val="SectionHeading"/>
        <w:pBdr>
          <w:bottom w:val="single" w:sz="6" w:space="3" w:color="E3D7BF"/>
        </w:pBdr>
      </w:pPr>
      <w:r>
        <w:rPr>
          <w:rFonts w:ascii="Fraunces" w:hAnsi="Fraunces" w:eastAsia="Fraunces" w:cs="Fraunces"/>
          <w:color w:val="A88540"/>
        </w:rPr>
        <w:t>02</w:t>
      </w:r>
      <w:r>
        <w:t xml:space="preserve">   </w:t>
      </w:r>
      <w:r>
        <w:t>Experience</w:t>
      </w:r>
    </w:p>
    <w:p>
      <w:pPr>
        <w:pStyle w:val="EntryTitle"/>
        <w:tabs>
          <w:tab w:pos="9638" w:val="right"/>
        </w:tabs>
      </w:pPr>
      <w:r>
        <w:t>Sous Chef</w:t>
      </w:r>
      <w:r>
        <w:tab/>
      </w:r>
      <w:r>
        <w:rPr>
          <w:rFonts w:ascii="Work Sans" w:hAnsi="Work Sans" w:eastAsia="Work Sans" w:cs="Work Sans"/>
          <w:b w:val="0"/>
          <w:i w:val="0"/>
          <w:color w:val="737373"/>
          <w:sz w:val="19"/>
          <w:szCs w:val="19"/>
        </w:rPr>
        <w:t>2021 — Present</w:t>
      </w:r>
    </w:p>
    <w:p>
      <w:pPr>
        <w:pStyle w:val="EntryMeta"/>
      </w:pPr>
      <w:r>
        <w:t>Halcyon Hotels &amp; Resorts, Hyderabad</w:t>
      </w:r>
    </w:p>
    <w:p>
      <w:pPr>
        <w:pStyle w:val="ResumeBullet"/>
      </w:pPr>
      <w:r>
        <w:t>Run a 22-member kitchen serving 600 covers a day across two restaurants.</w:t>
      </w:r>
    </w:p>
    <w:p>
      <w:pPr>
        <w:pStyle w:val="ResumeBullet"/>
      </w:pPr>
      <w:r>
        <w:t>Created a seasonal tasting menu that became the property's top-rated offering.</w:t>
      </w:r>
    </w:p>
    <w:p>
      <w:pPr>
        <w:pStyle w:val="ResumeBullet"/>
      </w:pPr>
      <w:r>
        <w:t>Cut food waste by 25% with better prep planning and stock rotation.</w:t>
      </w:r>
    </w:p>
    <w:p>
      <w:pPr>
        <w:pStyle w:val="EntryTitle"/>
        <w:tabs>
          <w:tab w:pos="9638" w:val="right"/>
        </w:tabs>
      </w:pPr>
      <w:r>
        <w:t>Chef de Partie</w:t>
      </w:r>
      <w:r>
        <w:tab/>
      </w:r>
      <w:r>
        <w:rPr>
          <w:rFonts w:ascii="Work Sans" w:hAnsi="Work Sans" w:eastAsia="Work Sans" w:cs="Work Sans"/>
          <w:b w:val="0"/>
          <w:i w:val="0"/>
          <w:color w:val="737373"/>
          <w:sz w:val="19"/>
          <w:szCs w:val="19"/>
        </w:rPr>
        <w:t>2017 — 2021</w:t>
      </w:r>
    </w:p>
    <w:p>
      <w:pPr>
        <w:pStyle w:val="EntryMeta"/>
      </w:pPr>
      <w:r>
        <w:t>Saffronleaf Kitchens, Bengaluru</w:t>
      </w:r>
    </w:p>
    <w:p>
      <w:pPr>
        <w:pStyle w:val="ResumeBullet"/>
      </w:pPr>
      <w:r>
        <w:t>Led the tandoor and curry sections; trained 10 commis chefs.</w:t>
      </w:r>
    </w:p>
    <w:p>
      <w:pPr>
        <w:pStyle w:val="EntryTitle"/>
        <w:tabs>
          <w:tab w:pos="9638" w:val="right"/>
        </w:tabs>
      </w:pPr>
      <w:r>
        <w:t>Commis Chef</w:t>
      </w:r>
      <w:r>
        <w:tab/>
      </w:r>
      <w:r>
        <w:rPr>
          <w:rFonts w:ascii="Work Sans" w:hAnsi="Work Sans" w:eastAsia="Work Sans" w:cs="Work Sans"/>
          <w:b w:val="0"/>
          <w:i w:val="0"/>
          <w:color w:val="737373"/>
          <w:sz w:val="19"/>
          <w:szCs w:val="19"/>
        </w:rPr>
        <w:t>2015 — 2017</w:t>
      </w:r>
    </w:p>
    <w:p>
      <w:pPr>
        <w:pStyle w:val="EntryMeta"/>
      </w:pPr>
      <w:r>
        <w:t>Halcyon Hotels &amp; Resorts, Goa</w:t>
      </w:r>
    </w:p>
    <w:p>
      <w:pPr>
        <w:pStyle w:val="ResumeBullet"/>
      </w:pPr>
      <w:r>
        <w:t>Worked banquets for events of up to 1,500 guests.</w:t>
      </w:r>
    </w:p>
    <w:p>
      <w:pPr>
        <w:pStyle w:val="SectionHeading"/>
        <w:pBdr>
          <w:bottom w:val="single" w:sz="6" w:space="3" w:color="E3D7BF"/>
        </w:pBdr>
      </w:pPr>
      <w:r>
        <w:rPr>
          <w:rFonts w:ascii="Fraunces" w:hAnsi="Fraunces" w:eastAsia="Fraunces" w:cs="Fraunces"/>
          <w:color w:val="A88540"/>
        </w:rPr>
        <w:t>03</w:t>
      </w:r>
      <w:r>
        <w:t xml:space="preserve">   </w:t>
      </w:r>
      <w:r>
        <w:t>Education</w:t>
      </w:r>
    </w:p>
    <w:p>
      <w:pPr>
        <w:pStyle w:val="EntryTitle"/>
        <w:tabs>
          <w:tab w:pos="9638" w:val="right"/>
        </w:tabs>
      </w:pPr>
      <w:r>
        <w:t>B.Sc., Hospitality &amp; Hotel Administration</w:t>
      </w:r>
      <w:r>
        <w:tab/>
      </w:r>
      <w:r>
        <w:rPr>
          <w:rFonts w:ascii="Work Sans" w:hAnsi="Work Sans" w:eastAsia="Work Sans" w:cs="Work Sans"/>
          <w:b w:val="0"/>
          <w:i w:val="0"/>
          <w:color w:val="737373"/>
          <w:sz w:val="19"/>
          <w:szCs w:val="19"/>
        </w:rPr>
        <w:t>2012 — 2015</w:t>
      </w:r>
    </w:p>
    <w:p>
      <w:pPr>
        <w:pStyle w:val="EntryMeta"/>
      </w:pPr>
      <w:r>
        <w:t>Coromandel Institute of Hotel Management</w:t>
      </w:r>
    </w:p>
    <w:p>
      <w:pPr>
        <w:pStyle w:val="SectionHeading"/>
        <w:pBdr>
          <w:bottom w:val="single" w:sz="6" w:space="3" w:color="E3D7BF"/>
        </w:pBdr>
      </w:pPr>
      <w:r>
        <w:rPr>
          <w:rFonts w:ascii="Fraunces" w:hAnsi="Fraunces" w:eastAsia="Fraunces" w:cs="Fraunces"/>
          <w:color w:val="A88540"/>
        </w:rPr>
        <w:t>04</w:t>
      </w:r>
      <w:r>
        <w:t xml:space="preserve">   </w:t>
      </w:r>
      <w:r>
        <w:t>Skills</w:t>
      </w:r>
    </w:p>
    <w:p>
      <w:pPr>
        <w:pStyle w:val="BodyText"/>
      </w:pPr>
      <w:r>
        <w:t>Menu development</w:t>
      </w:r>
      <w:r>
        <w:rPr>
          <w:color w:val="A88540"/>
        </w:rPr>
        <w:t xml:space="preserve">   /   </w:t>
      </w:r>
      <w:r>
        <w:t>Kitchen management</w:t>
      </w:r>
      <w:r>
        <w:rPr>
          <w:color w:val="A88540"/>
        </w:rPr>
        <w:t xml:space="preserve">   /   </w:t>
      </w:r>
      <w:r>
        <w:t>Food costing</w:t>
      </w:r>
      <w:r>
        <w:rPr>
          <w:color w:val="A88540"/>
        </w:rPr>
        <w:t xml:space="preserve">   /   </w:t>
      </w:r>
      <w:r>
        <w:t>HACCP &amp; hygiene</w:t>
      </w:r>
      <w:r>
        <w:rPr>
          <w:color w:val="A88540"/>
        </w:rPr>
        <w:t xml:space="preserve">   /   </w:t>
      </w:r>
      <w:r>
        <w:t>Banquet planning</w:t>
      </w:r>
      <w:r>
        <w:rPr>
          <w:color w:val="A88540"/>
        </w:rPr>
        <w:t xml:space="preserve">   /   </w:t>
      </w:r>
      <w:r>
        <w:t>Team training</w:t>
      </w:r>
    </w:p>
    <w:p>
      <w:pPr>
        <w:pStyle w:val="SectionHeading"/>
        <w:pBdr>
          <w:bottom w:val="single" w:sz="6" w:space="3" w:color="E3D7BF"/>
        </w:pBdr>
      </w:pPr>
      <w:r>
        <w:rPr>
          <w:rFonts w:ascii="Fraunces" w:hAnsi="Fraunces" w:eastAsia="Fraunces" w:cs="Fraunces"/>
          <w:color w:val="A88540"/>
        </w:rPr>
        <w:t>05</w:t>
      </w:r>
      <w:r>
        <w:t xml:space="preserve">   </w:t>
      </w:r>
      <w:r>
        <w:t>Certifications</w:t>
      </w:r>
    </w:p>
    <w:p>
      <w:pPr>
        <w:pStyle w:val="ResumeBullet"/>
      </w:pPr>
      <w:r>
        <w:t>FSSAI Food Safety Supervisor</w:t>
      </w:r>
    </w:p>
    <w:p>
      <w:pPr>
        <w:pStyle w:val="ResumeBullet"/>
      </w:pPr>
      <w:r>
        <w:t>HACCP Level 3</w:t>
      </w:r>
    </w:p>
    <w:p>
      <w:pPr>
        <w:pStyle w:val="SectionHeading"/>
        <w:pBdr>
          <w:bottom w:val="single" w:sz="6" w:space="3" w:color="E3D7BF"/>
        </w:pBdr>
      </w:pPr>
      <w:r>
        <w:rPr>
          <w:rFonts w:ascii="Fraunces" w:hAnsi="Fraunces" w:eastAsia="Fraunces" w:cs="Fraunces"/>
          <w:color w:val="A88540"/>
        </w:rPr>
        <w:t>06</w:t>
      </w:r>
      <w:r>
        <w:t xml:space="preserve">   </w:t>
      </w:r>
      <w:r>
        <w:t>Awards</w:t>
      </w:r>
    </w:p>
    <w:p>
      <w:pPr>
        <w:pStyle w:val="ResumeBullet"/>
      </w:pPr>
      <w:r>
        <w:t>Gold, Regional Culinary Challenge 2022</w:t>
      </w:r>
    </w:p>
    <w:sectPr w:rsidR="00FC693F" w:rsidRPr="0006063C" w:rsidSect="00034616">
      <w:pgSz w:w="11906" w:h="16838"/>
      <w:pgMar w:top="1134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—"/>
      <w:lvlJc w:val="left"/>
      <w:pPr>
        <w:ind w:left="295" w:hanging="272"/>
      </w:pPr>
      <w:rPr>
        <w:rFonts w:ascii="Arial" w:hAnsi="Arial" w:cs="Arial" w:hint="default"/>
        <w:color w:val="A8854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—"/>
      <w:lvlJc w:val="left"/>
      <w:pPr>
        <w:ind w:left="295" w:hanging="272"/>
      </w:pPr>
      <w:rPr>
        <w:rFonts w:ascii="Arial" w:hAnsi="Arial" w:cs="Arial" w:hint="default"/>
        <w:color w:val="A8854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Work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3" w:lineRule="auto"/>
    </w:pPr>
    <w:rPr>
      <w:rFonts w:ascii="Work Sans" w:hAnsi="Work Sans" w:eastAsia="Work Sans" w:cs="Work Sans"/>
      <w:color w:val="2A2A2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3" w:lineRule="auto"/>
    </w:pPr>
    <w:rPr>
      <w:rFonts w:ascii="Work Sans" w:hAnsi="Work Sans" w:eastAsia="Work Sans" w:cs="Work Sans"/>
      <w:b w:val="0"/>
      <w:i w:val="0"/>
      <w:caps w:val="0"/>
      <w:smallCaps w:val="0"/>
      <w:color w:val="2A2A2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="240" w:lineRule="auto"/>
    </w:pPr>
    <w:rPr>
      <w:rFonts w:ascii="Fraunces" w:hAnsi="Fraunces" w:eastAsia="Fraunces" w:cs="Fraunces"/>
      <w:b/>
      <w:bCs/>
      <w:i w:val="0"/>
      <w:caps w:val="0"/>
      <w:smallCaps w:val="0"/>
      <w:color w:val="1F1F1F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90"/>
    </w:pPr>
    <w:rPr>
      <w:rFonts w:ascii="Work Sans" w:hAnsi="Work Sans" w:eastAsia="Work Sans" w:cs="Work Sans"/>
      <w:b w:val="0"/>
      <w:i w:val="0"/>
      <w:caps/>
      <w:smallCaps w:val="0"/>
      <w:color w:val="A88540"/>
      <w:spacing w:val="60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Work Sans" w:hAnsi="Work Sans" w:eastAsia="Work Sans" w:cs="Work Sans"/>
      <w:b w:val="0"/>
      <w:i w:val="0"/>
      <w:caps w:val="0"/>
      <w:smallCaps w:val="0"/>
      <w:color w:val="737373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16" w:after="112"/>
    </w:pPr>
    <w:rPr>
      <w:rFonts w:ascii="Fraunces" w:hAnsi="Fraunces" w:eastAsia="Fraunces" w:cs="Fraunces"/>
      <w:b/>
      <w:bCs/>
      <w:i w:val="0"/>
      <w:caps w:val="0"/>
      <w:smallCaps w:val="0"/>
      <w:color w:val="1F1F1F"/>
      <w:spacing w:val="4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3" w:lineRule="auto"/>
    </w:pPr>
    <w:rPr>
      <w:rFonts w:ascii="Work Sans" w:hAnsi="Work Sans" w:eastAsia="Work Sans" w:cs="Work Sans"/>
      <w:b w:val="0"/>
      <w:i w:val="0"/>
      <w:caps w:val="0"/>
      <w:smallCaps w:val="0"/>
      <w:color w:val="2A2A2A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2" w:after="10"/>
    </w:pPr>
    <w:rPr>
      <w:rFonts w:ascii="Fraunces" w:hAnsi="Fraunces" w:eastAsia="Fraunces" w:cs="Fraunces"/>
      <w:b/>
      <w:bCs/>
      <w:i w:val="0"/>
      <w:caps w:val="0"/>
      <w:smallCaps w:val="0"/>
      <w:color w:val="2A2A2A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Work Sans" w:hAnsi="Work Sans" w:eastAsia="Work Sans" w:cs="Work Sans"/>
      <w:b w:val="0"/>
      <w:i w:val="0"/>
      <w:caps w:val="0"/>
      <w:smallCaps w:val="0"/>
      <w:color w:val="A88540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13" w:lineRule="auto"/>
      <w:ind w:left="295" w:hanging="272"/>
    </w:pPr>
    <w:rPr>
      <w:rFonts w:ascii="Work Sans" w:hAnsi="Work Sans" w:eastAsia="Work Sans" w:cs="Work Sans"/>
      <w:b w:val="0"/>
      <w:i w:val="0"/>
      <w:caps w:val="0"/>
      <w:smallCaps w:val="0"/>
      <w:color w:val="2A2A2A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16" w:after="112"/>
    </w:pPr>
    <w:rPr>
      <w:rFonts w:ascii="Fraunces" w:hAnsi="Fraunces" w:eastAsia="Fraunces" w:cs="Fraunces"/>
      <w:b/>
      <w:bCs/>
      <w:i w:val="0"/>
      <w:caps w:val="0"/>
      <w:smallCaps w:val="0"/>
      <w:color w:val="1F1F1F"/>
      <w:spacing w:val="4"/>
      <w:sz w:val="25"/>
      <w:szCs w:val="25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3" w:lineRule="auto"/>
    </w:pPr>
    <w:rPr>
      <w:rFonts w:ascii="Work Sans" w:hAnsi="Work Sans" w:eastAsia="Work Sans" w:cs="Work Sans"/>
      <w:b w:val="0"/>
      <w:i w:val="0"/>
      <w:caps w:val="0"/>
      <w:smallCaps w:val="0"/>
      <w:color w:val="2A2A2A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Work Sans" w:hAnsi="Work Sans" w:eastAsia="Work Sans" w:cs="Work Sans"/>
      <w:b w:val="0"/>
      <w:i w:val="0"/>
      <w:caps/>
      <w:smallCaps w:val="0"/>
      <w:color w:val="737373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13" w:lineRule="auto"/>
      <w:ind w:left="295" w:hanging="272"/>
    </w:pPr>
    <w:rPr>
      <w:rFonts w:ascii="Work Sans" w:hAnsi="Work Sans" w:eastAsia="Work Sans" w:cs="Work Sans"/>
      <w:b w:val="0"/>
      <w:i w:val="0"/>
      <w:caps w:val="0"/>
      <w:smallCaps w:val="0"/>
      <w:color w:val="2A2A2A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Monogram Suite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