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101010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101010"/>
            <w:tcMar>
              <w:top w:w="1134" w:type="dxa"/>
              <w:left w:w="1134" w:type="dxa"/>
              <w:bottom w:w="794" w:type="dxa"/>
              <w:right w:w="1134" w:type="dxa"/>
            </w:tcMar>
          </w:tcPr>
          <w:p>
            <w:pPr>
              <w:pStyle w:val="Name"/>
            </w:pPr>
            <w:r>
              <w:t xml:space="preserve">Neha </w:t>
            </w:r>
            <w:r>
              <w:rPr>
                <w:b w:val="0"/>
                <w:color w:val="F5C518"/>
              </w:rPr>
              <w:t>Agarwal</w:t>
            </w:r>
          </w:p>
          <w:p>
            <w:pPr>
              <w:pStyle w:val="Role"/>
            </w:pPr>
            <w:r>
              <w:t>Operations Manager</w:t>
            </w:r>
          </w:p>
          <w:p>
            <w:pPr>
              <w:pStyle w:val="Contact"/>
            </w:pPr>
            <w:r>
              <w:t>+91 98220 30405</w:t>
            </w:r>
            <w:r>
              <w:rPr>
                <w:color w:val="F5C518"/>
              </w:rPr>
              <w:t xml:space="preserve">   |   </w:t>
            </w:r>
            <w:r>
              <w:t>neha.agarwal@email.com</w:t>
            </w:r>
            <w:r>
              <w:rPr>
                <w:color w:val="F5C518"/>
              </w:rPr>
              <w:t xml:space="preserve">   |   </w:t>
            </w:r>
            <w:r>
              <w:t>Pune, India</w:t>
            </w:r>
            <w:r>
              <w:rPr>
                <w:color w:val="F5C518"/>
              </w:rPr>
              <w:t xml:space="preserve">   |   </w:t>
            </w:r>
            <w:r>
              <w:t>linkedin.com/in/nehaagarwal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Profile</w:t>
            </w:r>
            <w:r>
              <w:t xml:space="preserve"> </w:t>
            </w:r>
            <w:r>
              <w:tab/>
            </w:r>
          </w:p>
          <w:p>
            <w:pPr>
              <w:pStyle w:val="Summary"/>
            </w:pPr>
            <w:r>
              <w:t>Operations manager with 7 years in e-commerce fulfilment and supply chain. I simplify processes, build dashboards that drive daily decisions and lead teams through peak season without drama.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Experience</w:t>
            </w:r>
            <w:r>
              <w:t xml:space="preserve"> </w:t>
            </w:r>
            <w:r>
              <w:tab/>
            </w:r>
          </w:p>
          <w:p>
            <w:pPr>
              <w:pStyle w:val="EntryTitle"/>
              <w:tabs>
                <w:tab w:pos="9638" w:val="right"/>
              </w:tabs>
            </w:pPr>
            <w:r>
              <w:t>Operations Manager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9A9A9A"/>
                <w:sz w:val="18"/>
                <w:szCs w:val="18"/>
              </w:rPr>
              <w:t>2021 — Present</w:t>
            </w:r>
          </w:p>
          <w:p>
            <w:pPr>
              <w:pStyle w:val="EntryMeta"/>
            </w:pPr>
            <w:r>
              <w:t>Tidewater Logistics, Pune</w:t>
            </w:r>
          </w:p>
          <w:p>
            <w:pPr>
              <w:pStyle w:val="ResumeBullet"/>
            </w:pPr>
            <w:r>
              <w:t>Run a 2.4 lakh sq ft fulfilment centre with 350 staff across three shifts.</w:t>
            </w:r>
          </w:p>
          <w:p>
            <w:pPr>
              <w:pStyle w:val="ResumeBullet"/>
            </w:pPr>
            <w:r>
              <w:t>Raised order accuracy to 99.7% and cut cost per order by 18%.</w:t>
            </w:r>
          </w:p>
          <w:p>
            <w:pPr>
              <w:pStyle w:val="ResumeBullet"/>
            </w:pPr>
            <w:r>
              <w:t>Led peak-season planning for festive sales with zero missed SLAs.</w:t>
            </w:r>
          </w:p>
          <w:p>
            <w:pPr>
              <w:pStyle w:val="EntryTitle"/>
              <w:tabs>
                <w:tab w:pos="9638" w:val="right"/>
              </w:tabs>
            </w:pPr>
            <w:r>
              <w:t>Assistant Manager — Supply Chain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9A9A9A"/>
                <w:sz w:val="18"/>
                <w:szCs w:val="18"/>
              </w:rPr>
              <w:t>2018 — 2021</w:t>
            </w:r>
          </w:p>
          <w:p>
            <w:pPr>
              <w:pStyle w:val="EntryMeta"/>
            </w:pPr>
            <w:r>
              <w:t>Pinecrest Retail, Mumbai</w:t>
            </w:r>
          </w:p>
          <w:p>
            <w:pPr>
              <w:pStyle w:val="ResumeBullet"/>
            </w:pPr>
            <w:r>
              <w:t>Managed inventory planning for 2,000 SKUs across 40 stores.</w:t>
            </w:r>
          </w:p>
          <w:p>
            <w:pPr>
              <w:pStyle w:val="ResumeBullet"/>
            </w:pPr>
            <w:r>
              <w:t>Reduced stock-outs by 30% with a new replenishment model.</w:t>
            </w:r>
          </w:p>
          <w:p>
            <w:pPr>
              <w:pStyle w:val="EntryTitle"/>
              <w:tabs>
                <w:tab w:pos="9638" w:val="right"/>
              </w:tabs>
            </w:pPr>
            <w:r>
              <w:t>Management Trainee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9A9A9A"/>
                <w:sz w:val="18"/>
                <w:szCs w:val="18"/>
              </w:rPr>
              <w:t>2017 — 2018</w:t>
            </w:r>
          </w:p>
          <w:p>
            <w:pPr>
              <w:pStyle w:val="EntryMeta"/>
            </w:pPr>
            <w:r>
              <w:t>Saffronleaf Foods, Pune</w:t>
            </w:r>
          </w:p>
          <w:p>
            <w:pPr>
              <w:pStyle w:val="ResumeBullet"/>
            </w:pPr>
            <w:r>
              <w:t>Rotated through procurement, production planning and dispatch.</w:t>
            </w:r>
          </w:p>
          <w:p>
            <w:pPr>
              <w:pStyle w:val="EntryTitle"/>
              <w:tabs>
                <w:tab w:pos="9638" w:val="right"/>
              </w:tabs>
            </w:pPr>
            <w:r>
              <w:t>Summer Intern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9A9A9A"/>
                <w:sz w:val="18"/>
                <w:szCs w:val="18"/>
              </w:rPr>
              <w:t>2016</w:t>
            </w:r>
          </w:p>
          <w:p>
            <w:pPr>
              <w:pStyle w:val="EntryMeta"/>
            </w:pPr>
            <w:r>
              <w:t>Kestrel Mobility, Pune</w:t>
            </w:r>
          </w:p>
          <w:p>
            <w:pPr>
              <w:pStyle w:val="ResumeBullet"/>
            </w:pPr>
            <w:r>
              <w:t>Time-and-motion study on an assembly line.</w:t>
            </w:r>
          </w:p>
        </w:tc>
      </w:tr>
    </w:tbl>
    <w:p>
      <w:pPr>
        <w:spacing w:lineRule="exact" w:line="20" w:after="0" w:before="0"/>
      </w:pPr>
      <w:r>
        <w:rPr>
          <w:sz w:val="2"/>
          <w:szCs w:val="2"/>
        </w:rPr>
        <w:br w:type="page"/>
      </w:r>
    </w:p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101010"/>
            <w:tcMar>
              <w:top w:w="1134" w:type="dxa"/>
              <w:left w:w="1134" w:type="dxa"/>
              <w:bottom w:w="794" w:type="dxa"/>
              <w:right w:w="1134" w:type="dxa"/>
            </w:tcMar>
          </w:tcPr>
          <w:p>
            <w:pPr>
              <w:pStyle w:val="SectionHeading"/>
              <w:tabs>
                <w:tab w:pos="9638" w:val="right" w:leader="underscore"/>
              </w:tabs>
              <w:spacing w:before="0"/>
            </w:pPr>
            <w:r>
              <w:t>Projects</w:t>
            </w:r>
            <w:r>
              <w:t xml:space="preserve"> </w:t>
            </w:r>
            <w:r>
              <w:tab/>
            </w:r>
          </w:p>
          <w:p>
            <w:pPr>
              <w:pStyle w:val="EntryTitle"/>
              <w:tabs>
                <w:tab w:pos="9638" w:val="right"/>
              </w:tabs>
            </w:pPr>
            <w:r>
              <w:t>Slotting optimisation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9A9A9A"/>
                <w:sz w:val="18"/>
                <w:szCs w:val="18"/>
              </w:rPr>
              <w:t>2023</w:t>
            </w:r>
          </w:p>
          <w:p>
            <w:pPr>
              <w:pStyle w:val="EntryMeta"/>
            </w:pPr>
            <w:r>
              <w:t>Excel, SQL</w:t>
            </w:r>
          </w:p>
          <w:p>
            <w:pPr>
              <w:pStyle w:val="ResumeBullet"/>
            </w:pPr>
            <w:r>
              <w:t>Re-slotted 8,000 SKUs by velocity; cut picker walking by 22%.</w:t>
            </w:r>
          </w:p>
          <w:p>
            <w:pPr>
              <w:pStyle w:val="EntryTitle"/>
              <w:tabs>
                <w:tab w:pos="9638" w:val="right"/>
              </w:tabs>
            </w:pPr>
            <w:r>
              <w:t>Peak playbook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9A9A9A"/>
                <w:sz w:val="18"/>
                <w:szCs w:val="18"/>
              </w:rPr>
              <w:t>2022</w:t>
            </w:r>
          </w:p>
          <w:p>
            <w:pPr>
              <w:pStyle w:val="EntryMeta"/>
            </w:pPr>
            <w:r>
              <w:t>Process</w:t>
            </w:r>
          </w:p>
          <w:p>
            <w:pPr>
              <w:pStyle w:val="ResumeBullet"/>
            </w:pPr>
            <w:r>
              <w:t>Wrote the festive-peak playbook now used by four sites.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Education</w:t>
            </w:r>
            <w:r>
              <w:t xml:space="preserve"> </w:t>
            </w:r>
            <w:r>
              <w:tab/>
            </w:r>
          </w:p>
          <w:p>
            <w:pPr>
              <w:pStyle w:val="EntryTitle"/>
              <w:tabs>
                <w:tab w:pos="9638" w:val="right"/>
              </w:tabs>
            </w:pPr>
            <w:r>
              <w:t>PGDM, Operations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9A9A9A"/>
                <w:sz w:val="18"/>
                <w:szCs w:val="18"/>
              </w:rPr>
              <w:t>2015 — 2017</w:t>
            </w:r>
          </w:p>
          <w:p>
            <w:pPr>
              <w:pStyle w:val="EntryMeta"/>
            </w:pPr>
            <w:r>
              <w:t>Sunrise Institute of Management</w:t>
            </w:r>
          </w:p>
          <w:p>
            <w:pPr>
              <w:pStyle w:val="EntryTitle"/>
              <w:tabs>
                <w:tab w:pos="9638" w:val="right"/>
              </w:tabs>
            </w:pPr>
            <w:r>
              <w:t>B.E., Mechanical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9A9A9A"/>
                <w:sz w:val="18"/>
                <w:szCs w:val="18"/>
              </w:rPr>
              <w:t>2011 — 2015</w:t>
            </w:r>
          </w:p>
          <w:p>
            <w:pPr>
              <w:pStyle w:val="EntryMeta"/>
            </w:pPr>
            <w:r>
              <w:t>Deccan Valley University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Skills</w:t>
            </w:r>
            <w:r>
              <w:t xml:space="preserve"> </w:t>
            </w:r>
            <w:r>
              <w:tab/>
            </w:r>
          </w:p>
          <w:p>
            <w:pPr>
              <w:pStyle w:val="BodyText"/>
            </w:pPr>
            <w:r>
              <w:t>Process improvement</w:t>
            </w:r>
            <w:r>
              <w:rPr>
                <w:color w:val="F5C518"/>
              </w:rPr>
              <w:t xml:space="preserve">   |   </w:t>
            </w:r>
            <w:r>
              <w:t>Lean &amp; Six Sigma</w:t>
            </w:r>
            <w:r>
              <w:rPr>
                <w:color w:val="F5C518"/>
              </w:rPr>
              <w:t xml:space="preserve">   |   </w:t>
            </w:r>
            <w:r>
              <w:t>Inventory planning</w:t>
            </w:r>
            <w:r>
              <w:rPr>
                <w:color w:val="F5C518"/>
              </w:rPr>
              <w:t xml:space="preserve">   |   </w:t>
            </w:r>
            <w:r>
              <w:t>Workforce planning</w:t>
            </w:r>
            <w:r>
              <w:rPr>
                <w:color w:val="F5C518"/>
              </w:rPr>
              <w:t xml:space="preserve">   |   </w:t>
            </w:r>
            <w:r>
              <w:t>Vendor management</w:t>
            </w:r>
            <w:r>
              <w:rPr>
                <w:color w:val="F5C518"/>
              </w:rPr>
              <w:t xml:space="preserve">   |   </w:t>
            </w:r>
            <w:r>
              <w:t>KPI dashboards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Tools</w:t>
            </w:r>
            <w:r>
              <w:t xml:space="preserve"> </w:t>
            </w:r>
            <w:r>
              <w:tab/>
            </w:r>
          </w:p>
          <w:p>
            <w:pPr>
              <w:pStyle w:val="BodyText"/>
            </w:pPr>
            <w:r>
              <w:t>SAP MM</w:t>
            </w:r>
            <w:r>
              <w:rPr>
                <w:color w:val="F5C518"/>
              </w:rPr>
              <w:t xml:space="preserve">   |   </w:t>
            </w:r>
            <w:r>
              <w:t>WMS platforms</w:t>
            </w:r>
            <w:r>
              <w:rPr>
                <w:color w:val="F5C518"/>
              </w:rPr>
              <w:t xml:space="preserve">   |   </w:t>
            </w:r>
            <w:r>
              <w:t>Excel</w:t>
            </w:r>
            <w:r>
              <w:rPr>
                <w:color w:val="F5C518"/>
              </w:rPr>
              <w:t xml:space="preserve">   |   </w:t>
            </w:r>
            <w:r>
              <w:t>Power BI</w:t>
            </w:r>
            <w:r>
              <w:rPr>
                <w:color w:val="F5C518"/>
              </w:rPr>
              <w:t xml:space="preserve">   |   </w:t>
            </w:r>
            <w:r>
              <w:t>Jira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Certifications</w:t>
            </w:r>
            <w:r>
              <w:t xml:space="preserve"> </w:t>
            </w:r>
            <w:r>
              <w:tab/>
            </w:r>
          </w:p>
          <w:p>
            <w:pPr>
              <w:pStyle w:val="ResumeBullet"/>
            </w:pPr>
            <w:r>
              <w:t>Six Sigma Green Belt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Awards</w:t>
            </w:r>
            <w:r>
              <w:t xml:space="preserve"> </w:t>
            </w:r>
            <w:r>
              <w:tab/>
            </w:r>
          </w:p>
          <w:p>
            <w:pPr>
              <w:pStyle w:val="ResumeBullet"/>
            </w:pPr>
            <w:r>
              <w:t>Operational Excellence Award, 2023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Languages</w:t>
            </w:r>
            <w:r>
              <w:t xml:space="preserve"> </w:t>
            </w:r>
            <w:r>
              <w:tab/>
            </w:r>
          </w:p>
          <w:p>
            <w:pPr>
              <w:pStyle w:val="BodyText"/>
            </w:pPr>
            <w:r>
              <w:t>English</w:t>
            </w:r>
            <w:r>
              <w:rPr>
                <w:color w:val="F5C518"/>
              </w:rPr>
              <w:t xml:space="preserve">   |   </w:t>
            </w:r>
            <w:r>
              <w:t>Hindi</w:t>
            </w:r>
            <w:r>
              <w:rPr>
                <w:color w:val="F5C518"/>
              </w:rPr>
              <w:t xml:space="preserve">   |   </w:t>
            </w:r>
            <w:r>
              <w:t>Marathi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Interests</w:t>
            </w:r>
            <w:r>
              <w:t xml:space="preserve"> </w:t>
            </w:r>
            <w:r>
              <w:tab/>
            </w:r>
          </w:p>
          <w:p>
            <w:pPr>
              <w:pStyle w:val="BodyText"/>
            </w:pPr>
            <w:r>
              <w:t>Marathon running</w:t>
            </w:r>
            <w:r>
              <w:rPr>
                <w:color w:val="F5C518"/>
              </w:rPr>
              <w:t xml:space="preserve">   |   </w:t>
            </w:r>
            <w:r>
              <w:t>Cooking</w:t>
            </w:r>
            <w:r>
              <w:rPr>
                <w:color w:val="F5C518"/>
              </w:rPr>
              <w:t xml:space="preserve">   |   </w:t>
            </w:r>
            <w:r>
              <w:t>Podcasts on systems thinking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61" w:hanging="227"/>
      </w:pPr>
      <w:rPr>
        <w:rFonts w:ascii="Arial" w:hAnsi="Arial" w:cs="Arial" w:hint="default"/>
        <w:color w:val="F5C518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▪"/>
      <w:lvlJc w:val="left"/>
      <w:pPr>
        <w:ind w:left="261" w:hanging="227"/>
      </w:pPr>
      <w:rPr>
        <w:rFonts w:ascii="Arial" w:hAnsi="Arial" w:cs="Arial" w:hint="default"/>
        <w:color w:val="F5C518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2" w:lineRule="auto"/>
    </w:pPr>
    <w:rPr>
      <w:rFonts w:ascii="Lato" w:hAnsi="Lato" w:eastAsia="Lato" w:cs="Lato"/>
      <w:color w:val="D6D6D6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2" w:lineRule="auto"/>
    </w:pPr>
    <w:rPr>
      <w:rFonts w:ascii="Lato" w:hAnsi="Lato" w:eastAsia="Lato" w:cs="Lato"/>
      <w:b w:val="0"/>
      <w:i w:val="0"/>
      <w:caps w:val="0"/>
      <w:smallCaps w:val="0"/>
      <w:color w:val="D6D6D6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Rule="exact" w:line="1000"/>
    </w:pPr>
    <w:rPr>
      <w:rFonts w:ascii="Bebas Neue" w:hAnsi="Bebas Neue" w:eastAsia="Bebas Neue" w:cs="Bebas Neue"/>
      <w:b w:val="0"/>
      <w:i w:val="0"/>
      <w:caps w:val="0"/>
      <w:smallCaps w:val="0"/>
      <w:color w:val="FFFFFF"/>
      <w:spacing w:val="40"/>
      <w:sz w:val="112"/>
      <w:szCs w:val="112"/>
    </w:rPr>
  </w:style>
  <w:style w:type="paragraph" w:customStyle="1" w:styleId="Role">
    <w:name w:val="Role"/>
    <w:basedOn w:val="Normal"/>
    <w:qFormat/>
    <w:pPr>
      <w:keepNext w:val="0"/>
      <w:widowControl/>
      <w:spacing w:before="0" w:after="80"/>
    </w:pPr>
    <w:rPr>
      <w:rFonts w:ascii="Lato" w:hAnsi="Lato" w:eastAsia="Lato" w:cs="Lato"/>
      <w:b w:val="0"/>
      <w:i w:val="0"/>
      <w:caps/>
      <w:smallCaps w:val="0"/>
      <w:color w:val="F5C518"/>
      <w:spacing w:val="60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Lato" w:hAnsi="Lato" w:eastAsia="Lato" w:cs="Lato"/>
      <w:b w:val="0"/>
      <w:i w:val="0"/>
      <w:caps w:val="0"/>
      <w:smallCaps w:val="0"/>
      <w:color w:val="A3A3A3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Bebas Neue" w:hAnsi="Bebas Neue" w:eastAsia="Bebas Neue" w:cs="Bebas Neue"/>
      <w:b w:val="0"/>
      <w:i w:val="0"/>
      <w:caps w:val="0"/>
      <w:smallCaps w:val="0"/>
      <w:color w:val="F5C518"/>
      <w:spacing w:val="30"/>
      <w:sz w:val="34"/>
      <w:szCs w:val="3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2" w:lineRule="auto"/>
    </w:pPr>
    <w:rPr>
      <w:rFonts w:ascii="Lato" w:hAnsi="Lato" w:eastAsia="Lato" w:cs="Lato"/>
      <w:b w:val="0"/>
      <w:i w:val="0"/>
      <w:caps w:val="0"/>
      <w:smallCaps w:val="0"/>
      <w:color w:val="D6D6D6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Bebas Neue" w:hAnsi="Bebas Neue" w:eastAsia="Bebas Neue" w:cs="Bebas Neue"/>
      <w:b/>
      <w:bCs/>
      <w:i w:val="0"/>
      <w:caps w:val="0"/>
      <w:smallCaps w:val="0"/>
      <w:color w:val="FFFFFF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 w:val="0"/>
      <w:caps w:val="0"/>
      <w:smallCaps w:val="0"/>
      <w:color w:val="F5C518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12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D6D6D6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80" w:after="100"/>
    </w:pPr>
    <w:rPr>
      <w:rFonts w:ascii="Bebas Neue" w:hAnsi="Bebas Neue" w:eastAsia="Bebas Neue" w:cs="Bebas Neue"/>
      <w:b w:val="0"/>
      <w:i w:val="0"/>
      <w:caps w:val="0"/>
      <w:smallCaps w:val="0"/>
      <w:color w:val="F5C518"/>
      <w:spacing w:val="30"/>
      <w:sz w:val="34"/>
      <w:szCs w:val="3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2" w:lineRule="auto"/>
    </w:pPr>
    <w:rPr>
      <w:rFonts w:ascii="Lato" w:hAnsi="Lato" w:eastAsia="Lato" w:cs="Lato"/>
      <w:b w:val="0"/>
      <w:i w:val="0"/>
      <w:caps w:val="0"/>
      <w:smallCaps w:val="0"/>
      <w:color w:val="D6D6D6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ato" w:hAnsi="Lato" w:eastAsia="Lato" w:cs="Lato"/>
      <w:b w:val="0"/>
      <w:i w:val="0"/>
      <w:caps/>
      <w:smallCaps w:val="0"/>
      <w:color w:val="9A9A9A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12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D6D6D6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Amber Executive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