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483"/>
        <w:gridCol w:w="4422"/>
      </w:tblGrid>
      <w:tr>
        <w:trPr>
          <w:trHeight w:val="3742" w:hRule="exact"/>
        </w:trPr>
        <w:tc>
          <w:tcPr>
            <w:tcW w:type="dxa" w:w="11905"/>
            <w:gridSpan w:val="2"/>
            <w:shd w:val="clear" w:color="auto" w:fill="2541FF"/>
            <w:tcMar>
              <w:top w:w="1134" w:type="dxa"/>
              <w:left w:w="907" w:type="dxa"/>
              <w:bottom w:w="567" w:type="dxa"/>
              <w:right w:w="907" w:type="dxa"/>
            </w:tcMar>
            <w:vAlign w:val="center"/>
          </w:tcPr>
          <w:p>
            <w:pPr>
              <w:pStyle w:val="Name"/>
            </w:pPr>
            <w:r>
              <w:t>Tanvi Deshpande</w:t>
            </w:r>
          </w:p>
          <w:p>
            <w:pPr>
              <w:pStyle w:val="Role"/>
            </w:pPr>
            <w:r>
              <w:t>UX Researcher</w:t>
            </w:r>
          </w:p>
          <w:p>
            <w:pPr>
              <w:pStyle w:val="Contact"/>
            </w:pPr>
            <w:r>
              <w:t>+91 99000 40506</w:t>
            </w:r>
            <w:r>
              <w:rPr>
                <w:color w:val="9FAEFF"/>
              </w:rPr>
              <w:t xml:space="preserve">   •   </w:t>
            </w:r>
            <w:r>
              <w:t>tanvi.deshpande@email.com</w:t>
            </w:r>
            <w:r>
              <w:rPr>
                <w:color w:val="9FAEFF"/>
              </w:rPr>
              <w:t xml:space="preserve">   •   </w:t>
            </w:r>
            <w:r>
              <w:t>Bengaluru, India</w:t>
            </w:r>
            <w:r>
              <w:rPr>
                <w:color w:val="9FAEFF"/>
              </w:rPr>
              <w:t xml:space="preserve">   •   </w:t>
            </w:r>
            <w:r>
              <w:t>linkedin.com/in/tanvideshpande</w:t>
            </w:r>
            <w:r>
              <w:rPr>
                <w:color w:val="9FAEFF"/>
              </w:rPr>
              <w:t xml:space="preserve">   •   </w:t>
            </w:r>
            <w:r>
              <w:t>tanvi.research</w:t>
            </w:r>
          </w:p>
        </w:tc>
      </w:tr>
      <w:tr>
        <w:trPr>
          <w:trHeight w:val="13062" w:hRule="atLeast"/>
        </w:trPr>
        <w:tc>
          <w:tcPr>
            <w:tcW w:type="dxa" w:w="7483"/>
            <w:shd w:val="clear" w:color="auto" w:fill="FFFFFF"/>
            <w:tcMar>
              <w:top w:w="794" w:type="dxa"/>
              <w:left w:w="907" w:type="dxa"/>
              <w:bottom w:w="680" w:type="dxa"/>
              <w:right w:w="567" w:type="dxa"/>
            </w:tcMar>
          </w:tcPr>
          <w:p>
            <w:pPr>
              <w:pStyle w:val="SectionHeading"/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Mixed-methods UX researcher with 5 years in health and education products. I find the questions worth asking, talk to the people who use the product and turn findings into decisions teams act on.</w:t>
            </w:r>
          </w:p>
          <w:p>
            <w:pPr>
              <w:pStyle w:val="SectionHeading"/>
            </w:pPr>
            <w:r>
              <w:t>Experience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UX Researcher</w:t>
            </w:r>
            <w:r>
              <w:tab/>
            </w:r>
            <w:r>
              <w:rPr>
                <w:rFonts w:ascii="Archivo" w:hAnsi="Archivo" w:eastAsia="Archivo" w:cs="Archivo"/>
                <w:b w:val="0"/>
                <w:i w:val="0"/>
                <w:color w:val="6A6F8F"/>
                <w:sz w:val="21"/>
                <w:szCs w:val="21"/>
              </w:rPr>
              <w:t>2022 — Present</w:t>
            </w:r>
          </w:p>
          <w:p>
            <w:pPr>
              <w:pStyle w:val="EntryMeta"/>
            </w:pPr>
            <w:r>
              <w:t>Brightpath EdTech, Bengaluru</w:t>
            </w:r>
          </w:p>
          <w:p>
            <w:pPr>
              <w:pStyle w:val="ResumeBullet"/>
            </w:pPr>
            <w:r>
              <w:t>Lead research for a learning app used by 3 million students in tier-2 and tier-3 cities.</w:t>
            </w:r>
          </w:p>
          <w:p>
            <w:pPr>
              <w:pStyle w:val="ResumeBullet"/>
            </w:pPr>
            <w:r>
              <w:t>Ran a diary study that reshaped the product roadmap for two quarters.</w:t>
            </w:r>
          </w:p>
          <w:p>
            <w:pPr>
              <w:pStyle w:val="ResumeBullet"/>
            </w:pPr>
            <w:r>
              <w:t>Built a research repository that cut repeat studies by a third.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Associate UX Researcher</w:t>
            </w:r>
            <w:r>
              <w:tab/>
            </w:r>
            <w:r>
              <w:rPr>
                <w:rFonts w:ascii="Archivo" w:hAnsi="Archivo" w:eastAsia="Archivo" w:cs="Archivo"/>
                <w:b w:val="0"/>
                <w:i w:val="0"/>
                <w:color w:val="6A6F8F"/>
                <w:sz w:val="21"/>
                <w:szCs w:val="21"/>
              </w:rPr>
              <w:t>2019 — 2022</w:t>
            </w:r>
          </w:p>
          <w:p>
            <w:pPr>
              <w:pStyle w:val="EntryMeta"/>
            </w:pPr>
            <w:r>
              <w:t>Riverstone Health Digital, Bengaluru</w:t>
            </w:r>
          </w:p>
          <w:p>
            <w:pPr>
              <w:pStyle w:val="ResumeBullet"/>
            </w:pPr>
            <w:r>
              <w:t>Ran field studies in clinics across four states.</w:t>
            </w:r>
          </w:p>
          <w:p>
            <w:pPr>
              <w:pStyle w:val="ResumeBullet"/>
            </w:pPr>
            <w:r>
              <w:t>Designed surveys reaching 12,000 patients in five languages.</w:t>
            </w:r>
          </w:p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M.Des, Interaction Design</w:t>
            </w:r>
            <w:r>
              <w:tab/>
            </w:r>
            <w:r>
              <w:rPr>
                <w:rFonts w:ascii="Archivo" w:hAnsi="Archivo" w:eastAsia="Archivo" w:cs="Archivo"/>
                <w:b w:val="0"/>
                <w:i w:val="0"/>
                <w:color w:val="6A6F8F"/>
                <w:sz w:val="21"/>
                <w:szCs w:val="21"/>
              </w:rPr>
              <w:t>2017 — 2019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6009" w:val="right"/>
              </w:tabs>
            </w:pPr>
            <w:r>
              <w:t>B.A., Sociology</w:t>
            </w:r>
            <w:r>
              <w:tab/>
            </w:r>
            <w:r>
              <w:rPr>
                <w:rFonts w:ascii="Archivo" w:hAnsi="Archivo" w:eastAsia="Archivo" w:cs="Archivo"/>
                <w:b w:val="0"/>
                <w:i w:val="0"/>
                <w:color w:val="6A6F8F"/>
                <w:sz w:val="21"/>
                <w:szCs w:val="21"/>
              </w:rPr>
              <w:t>2014 — 2017</w:t>
            </w:r>
          </w:p>
          <w:p>
            <w:pPr>
              <w:pStyle w:val="EntryMeta"/>
            </w:pPr>
            <w:r>
              <w:t>St. Aldwin's College</w:t>
            </w:r>
          </w:p>
        </w:tc>
        <w:tc>
          <w:tcPr>
            <w:tcW w:type="dxa" w:w="4422"/>
            <w:shd w:val="clear" w:color="auto" w:fill="EEF1FF"/>
            <w:tcMar>
              <w:top w:w="794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spacing w:before="0"/>
            </w:pPr>
            <w:r>
              <w:t>Skills</w:t>
            </w:r>
          </w:p>
          <w:p>
            <w:pPr>
              <w:pStyle w:val="SideText"/>
              <w:spacing w:line="420" w:lineRule="auto"/>
            </w:pPr>
            <w:r>
              <w:rPr>
                <w:color w:val="FFFFFF"/>
                <w:sz w:val="20"/>
                <w:szCs w:val="20"/>
                <w:shd w:val="clear" w:color="auto" w:fill="2541FF"/>
              </w:rPr>
              <w:t xml:space="preserve"> Usability testing </w:t>
            </w:r>
            <w:r>
              <w:t xml:space="preserve">   </w:t>
            </w:r>
            <w:r>
              <w:rPr>
                <w:color w:val="FFFFFF"/>
                <w:sz w:val="20"/>
                <w:szCs w:val="20"/>
                <w:shd w:val="clear" w:color="auto" w:fill="2541FF"/>
              </w:rPr>
              <w:t xml:space="preserve"> Field research </w:t>
            </w:r>
            <w:r>
              <w:t xml:space="preserve">   </w:t>
            </w:r>
            <w:r>
              <w:rPr>
                <w:color w:val="FFFFFF"/>
                <w:sz w:val="20"/>
                <w:szCs w:val="20"/>
                <w:shd w:val="clear" w:color="auto" w:fill="2541FF"/>
              </w:rPr>
              <w:t xml:space="preserve"> Survey design </w:t>
            </w:r>
            <w:r>
              <w:t xml:space="preserve">   </w:t>
            </w:r>
            <w:r>
              <w:rPr>
                <w:color w:val="FFFFFF"/>
                <w:sz w:val="20"/>
                <w:szCs w:val="20"/>
                <w:shd w:val="clear" w:color="auto" w:fill="2541FF"/>
              </w:rPr>
              <w:t xml:space="preserve"> Journey mapping </w:t>
            </w:r>
            <w:r>
              <w:t xml:space="preserve">   </w:t>
            </w:r>
            <w:r>
              <w:rPr>
                <w:color w:val="FFFFFF"/>
                <w:sz w:val="20"/>
                <w:szCs w:val="20"/>
                <w:shd w:val="clear" w:color="auto" w:fill="2541FF"/>
              </w:rPr>
              <w:t xml:space="preserve"> Synthesis </w:t>
            </w:r>
            <w:r>
              <w:t xml:space="preserve">   </w:t>
            </w:r>
            <w:r>
              <w:rPr>
                <w:color w:val="FFFFFF"/>
                <w:sz w:val="20"/>
                <w:szCs w:val="20"/>
                <w:shd w:val="clear" w:color="auto" w:fill="2541FF"/>
              </w:rPr>
              <w:t xml:space="preserve"> Research ops </w:t>
            </w:r>
            <w:r>
              <w:t xml:space="preserve">   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Dovetail</w:t>
            </w:r>
          </w:p>
          <w:p>
            <w:pPr>
              <w:pStyle w:val="SideText"/>
              <w:spacing w:after="40"/>
            </w:pPr>
            <w:r>
              <w:t>Figma</w:t>
            </w:r>
          </w:p>
          <w:p>
            <w:pPr>
              <w:pStyle w:val="SideText"/>
              <w:spacing w:after="40"/>
            </w:pPr>
            <w:r>
              <w:t>Maze</w:t>
            </w:r>
          </w:p>
          <w:p>
            <w:pPr>
              <w:pStyle w:val="SideText"/>
              <w:spacing w:after="40"/>
            </w:pPr>
            <w:r>
              <w:t>Google Forms</w:t>
            </w:r>
          </w:p>
          <w:p>
            <w:pPr>
              <w:pStyle w:val="SideText"/>
              <w:spacing w:after="40"/>
            </w:pPr>
            <w:r>
              <w:t>Miro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Marathi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Kannada</w:t>
            </w:r>
          </w:p>
          <w:p>
            <w:pPr>
              <w:pStyle w:val="SideHeading"/>
            </w:pPr>
            <w:r>
              <w:t>Certifications</w:t>
            </w:r>
          </w:p>
          <w:p>
            <w:pPr>
              <w:pStyle w:val="SideBullet"/>
            </w:pPr>
            <w:r>
              <w:t>UX Research Methods</w:t>
            </w:r>
          </w:p>
          <w:p>
            <w:pPr>
              <w:pStyle w:val="SideHeading"/>
            </w:pPr>
            <w:r>
              <w:t>Awards</w:t>
            </w:r>
          </w:p>
          <w:p>
            <w:pPr>
              <w:pStyle w:val="SideBullet"/>
            </w:pPr>
            <w:r>
              <w:t>Speaker, regional UX meetup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261" w:hanging="227"/>
      </w:pPr>
      <w:rPr>
        <w:rFonts w:ascii="Arial" w:hAnsi="Arial" w:cs="Arial" w:hint="default"/>
        <w:color w:val="2541FF"/>
        <w:sz w:val="11"/>
        <w:szCs w:val="11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■"/>
      <w:lvlJc w:val="left"/>
      <w:pPr>
        <w:ind w:left="261" w:hanging="227"/>
      </w:pPr>
      <w:rPr>
        <w:rFonts w:ascii="Arial" w:hAnsi="Arial" w:cs="Arial" w:hint="default"/>
        <w:color w:val="2541F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chivo" w:hAnsi="Archivo" w:eastAsia="Archivo" w:cs="Archiv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56" w:lineRule="auto"/>
    </w:pPr>
    <w:rPr>
      <w:rFonts w:ascii="Archivo" w:hAnsi="Archivo" w:eastAsia="Archivo" w:cs="Archivo"/>
      <w:color w:val="1E224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56" w:lineRule="auto"/>
    </w:pPr>
    <w:rPr>
      <w:rFonts w:ascii="Archivo" w:hAnsi="Archivo" w:eastAsia="Archivo" w:cs="Archivo"/>
      <w:b w:val="0"/>
      <w:i w:val="0"/>
      <w:caps w:val="0"/>
      <w:smallCaps w:val="0"/>
      <w:color w:val="1E224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6" w:line="240" w:lineRule="auto"/>
    </w:pPr>
    <w:rPr>
      <w:rFonts w:ascii="Archivo" w:hAnsi="Archivo" w:eastAsia="Archivo" w:cs="Archivo"/>
      <w:b/>
      <w:bCs/>
      <w:i w:val="0"/>
      <w:caps w:val="0"/>
      <w:smallCaps w:val="0"/>
      <w:color w:val="FFFFFF"/>
      <w:spacing w:val="-24"/>
      <w:sz w:val="80"/>
      <w:szCs w:val="80"/>
    </w:rPr>
  </w:style>
  <w:style w:type="paragraph" w:customStyle="1" w:styleId="Role">
    <w:name w:val="Role"/>
    <w:basedOn w:val="Normal"/>
    <w:qFormat/>
    <w:pPr>
      <w:keepNext w:val="0"/>
      <w:widowControl/>
      <w:spacing w:before="0" w:after="168"/>
    </w:pPr>
    <w:rPr>
      <w:rFonts w:ascii="Archivo" w:hAnsi="Archivo" w:eastAsia="Archivo" w:cs="Archivo"/>
      <w:b w:val="0"/>
      <w:i w:val="0"/>
      <w:caps w:val="0"/>
      <w:smallCaps w:val="0"/>
      <w:color w:val="C9D1FF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Archivo" w:hAnsi="Archivo" w:eastAsia="Archivo" w:cs="Archivo"/>
      <w:b w:val="0"/>
      <w:i w:val="0"/>
      <w:caps w:val="0"/>
      <w:smallCaps w:val="0"/>
      <w:color w:val="FFFFFF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38" w:after="140"/>
    </w:pPr>
    <w:rPr>
      <w:rFonts w:ascii="Archivo" w:hAnsi="Archivo" w:eastAsia="Archivo" w:cs="Archivo"/>
      <w:b/>
      <w:bCs/>
      <w:i w:val="0"/>
      <w:caps/>
      <w:smallCaps w:val="0"/>
      <w:color w:val="2541FF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56" w:lineRule="auto"/>
    </w:pPr>
    <w:rPr>
      <w:rFonts w:ascii="Archivo" w:hAnsi="Archivo" w:eastAsia="Archivo" w:cs="Archivo"/>
      <w:b w:val="0"/>
      <w:i w:val="0"/>
      <w:caps w:val="0"/>
      <w:smallCaps w:val="0"/>
      <w:color w:val="1E2240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40" w:after="10"/>
    </w:pPr>
    <w:rPr>
      <w:rFonts w:ascii="Archivo" w:hAnsi="Archivo" w:eastAsia="Archivo" w:cs="Archivo"/>
      <w:b/>
      <w:bCs/>
      <w:i w:val="0"/>
      <w:caps w:val="0"/>
      <w:smallCaps w:val="0"/>
      <w:color w:val="1E224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Archivo" w:hAnsi="Archivo" w:eastAsia="Archivo" w:cs="Archivo"/>
      <w:b w:val="0"/>
      <w:i w:val="0"/>
      <w:caps w:val="0"/>
      <w:smallCaps w:val="0"/>
      <w:color w:val="2541FF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4" w:line="356" w:lineRule="auto"/>
      <w:ind w:left="261" w:hanging="227"/>
    </w:pPr>
    <w:rPr>
      <w:rFonts w:ascii="Archivo" w:hAnsi="Archivo" w:eastAsia="Archivo" w:cs="Archivo"/>
      <w:b w:val="0"/>
      <w:i w:val="0"/>
      <w:caps w:val="0"/>
      <w:smallCaps w:val="0"/>
      <w:color w:val="1E2240"/>
      <w:sz w:val="21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338" w:after="140"/>
    </w:pPr>
    <w:rPr>
      <w:rFonts w:ascii="Archivo" w:hAnsi="Archivo" w:eastAsia="Archivo" w:cs="Archivo"/>
      <w:b/>
      <w:bCs/>
      <w:i w:val="0"/>
      <w:caps/>
      <w:smallCaps w:val="0"/>
      <w:color w:val="2541FF"/>
      <w:spacing w:val="4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56" w:lineRule="auto"/>
    </w:pPr>
    <w:rPr>
      <w:rFonts w:ascii="Archivo" w:hAnsi="Archivo" w:eastAsia="Archivo" w:cs="Archivo"/>
      <w:b w:val="0"/>
      <w:i w:val="0"/>
      <w:caps w:val="0"/>
      <w:smallCaps w:val="0"/>
      <w:color w:val="1E2240"/>
      <w:sz w:val="21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Archivo" w:hAnsi="Archivo" w:eastAsia="Archivo" w:cs="Archivo"/>
      <w:b w:val="0"/>
      <w:i w:val="0"/>
      <w:caps/>
      <w:smallCaps w:val="0"/>
      <w:color w:val="6A6F8F"/>
      <w:spacing w:val="20"/>
      <w:sz w:val="20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4" w:line="356" w:lineRule="auto"/>
      <w:ind w:left="261" w:hanging="227"/>
    </w:pPr>
    <w:rPr>
      <w:rFonts w:ascii="Archivo" w:hAnsi="Archivo" w:eastAsia="Archivo" w:cs="Archivo"/>
      <w:b w:val="0"/>
      <w:i w:val="0"/>
      <w:caps w:val="0"/>
      <w:smallCaps w:val="0"/>
      <w:color w:val="1E224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Blue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