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8050"/>
        <w:gridCol w:w="3855"/>
      </w:tblGrid>
      <w:tr>
        <w:trPr>
          <w:trHeight w:val="16804" w:hRule="atLeast"/>
        </w:trPr>
        <w:tc>
          <w:tcPr>
            <w:tcW w:type="dxa" w:w="8050"/>
            <w:shd w:val="clear" w:color="auto" w:fill="FFFFFF"/>
            <w:tcMar>
              <w:top w:w="1134" w:type="dxa"/>
              <w:left w:w="907" w:type="dxa"/>
              <w:bottom w:w="680" w:type="dxa"/>
              <w:right w:w="680" w:type="dxa"/>
            </w:tcMar>
          </w:tcPr>
          <w:p>
            <w:pPr>
              <w:pStyle w:val="Name"/>
            </w:pPr>
            <w:r>
              <w:t>Aditi Joshi</w:t>
            </w:r>
          </w:p>
          <w:p>
            <w:pPr>
              <w:pStyle w:val="Role"/>
            </w:pPr>
            <w:r>
              <w:t>Corporate Lawyer</w:t>
            </w:r>
          </w:p>
          <w:p>
            <w:pPr>
              <w:pStyle w:val="Contact"/>
            </w:pPr>
            <w:r>
              <w:t>+91 98190 80910</w:t>
            </w:r>
            <w:r>
              <w:rPr>
                <w:color w:val="8B5E34"/>
              </w:rPr>
              <w:t xml:space="preserve">   </w:t>
            </w:r>
            <w:r>
              <w:t>aditi.joshi@email.com</w:t>
            </w:r>
          </w:p>
          <w:p>
            <w:pPr>
              <w:pStyle w:val="Contact"/>
            </w:pPr>
            <w:r>
              <w:t>Mumbai, India</w:t>
            </w:r>
            <w:r>
              <w:rPr>
                <w:color w:val="8B5E34"/>
              </w:rPr>
              <w:t xml:space="preserve">   </w:t>
            </w:r>
            <w:r>
              <w:t>linkedin.com/in/aditijoshi</w:t>
            </w:r>
          </w:p>
          <w:p>
            <w:pPr>
              <w:pStyle w:val="SectionHeading"/>
              <w:pBdr>
                <w:bottom w:val="single" w:sz="6" w:space="3" w:color="D9CBB4"/>
              </w:pBdr>
            </w:pPr>
            <w:r>
              <w:t>Profile</w:t>
            </w:r>
          </w:p>
          <w:p>
            <w:pPr>
              <w:pStyle w:val="Summary"/>
            </w:pPr>
            <w:r>
              <w:t>Corporate lawyer with 6 years advising on M&amp;A, private equity and commercial contracts. Precise drafter, practical negotiator and trusted by founders and boards to get deals done.</w:t>
            </w:r>
          </w:p>
          <w:p>
            <w:pPr>
              <w:pStyle w:val="SectionHeading"/>
              <w:pBdr>
                <w:bottom w:val="single" w:sz="6" w:space="3" w:color="D9CBB4"/>
              </w:pBdr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Senior Associate</w:t>
            </w:r>
            <w:r>
              <w:tab/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7D7266"/>
                <w:sz w:val="19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Vantage Point Legal, Mumbai</w:t>
            </w:r>
          </w:p>
          <w:p>
            <w:pPr>
              <w:pStyle w:val="ResumeBullet"/>
            </w:pPr>
            <w:r>
              <w:t>Advise on mergers, acquisitions and investments across tech and healthcare.</w:t>
            </w:r>
          </w:p>
          <w:p>
            <w:pPr>
              <w:pStyle w:val="ResumeBullet"/>
            </w:pPr>
            <w:r>
              <w:t>Led due diligence and documentation for 15 transactions.</w:t>
            </w:r>
          </w:p>
          <w:p>
            <w:pPr>
              <w:pStyle w:val="ResumeBullet"/>
            </w:pPr>
            <w:r>
              <w:t>Draft and negotiate shareholder, share purchase and joint-venture agreements.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Associate</w:t>
            </w:r>
            <w:r>
              <w:tab/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7D7266"/>
                <w:sz w:val="19"/>
                <w:szCs w:val="19"/>
              </w:rPr>
              <w:t>2018 — 2021</w:t>
            </w:r>
          </w:p>
          <w:p>
            <w:pPr>
              <w:pStyle w:val="EntryMeta"/>
            </w:pPr>
            <w:r>
              <w:t>Indus Ledger Legal, Mumbai</w:t>
            </w:r>
          </w:p>
          <w:p>
            <w:pPr>
              <w:pStyle w:val="ResumeBullet"/>
            </w:pPr>
            <w:r>
              <w:t>Drafted commercial contracts and handled regulatory filings.</w:t>
            </w:r>
          </w:p>
          <w:p>
            <w:pPr>
              <w:pStyle w:val="ResumeBullet"/>
            </w:pPr>
            <w:r>
              <w:t>Supported startup clients on fundraising and ESOP structuring.</w:t>
            </w:r>
          </w:p>
          <w:p>
            <w:pPr>
              <w:pStyle w:val="SectionHeading"/>
              <w:pBdr>
                <w:bottom w:val="single" w:sz="6" w:space="3" w:color="D9CBB4"/>
              </w:pBdr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B.A. LL.B. (Hons.)</w:t>
            </w:r>
            <w:r>
              <w:tab/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7D7266"/>
                <w:sz w:val="19"/>
                <w:szCs w:val="19"/>
              </w:rPr>
              <w:t>2013 — 2018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 Moot court semi-finalist</w:t>
            </w:r>
          </w:p>
          <w:p>
            <w:pPr>
              <w:pStyle w:val="SectionHeading"/>
              <w:pBdr>
                <w:bottom w:val="single" w:sz="6" w:space="3" w:color="D9CBB4"/>
              </w:pBdr>
            </w:pPr>
            <w:r>
              <w:t>Awards</w:t>
            </w:r>
          </w:p>
          <w:p>
            <w:pPr>
              <w:pStyle w:val="ResumeBullet"/>
            </w:pPr>
            <w:r>
              <w:t>Rising Associate (firm), 2023</w:t>
            </w:r>
          </w:p>
        </w:tc>
        <w:tc>
          <w:tcPr>
            <w:tcW w:type="dxa" w:w="3855"/>
            <w:shd w:val="clear" w:color="auto" w:fill="EFE6D8"/>
            <w:tcMar>
              <w:top w:w="1134" w:type="dxa"/>
              <w:left w:w="567" w:type="dxa"/>
              <w:bottom w:w="680" w:type="dxa"/>
              <w:right w:w="680" w:type="dxa"/>
            </w:tcMar>
          </w:tcPr>
          <w:p>
            <w:pPr>
              <w:pStyle w:val="SideHeading"/>
              <w:pBdr>
                <w:bottom w:val="single" w:sz="6" w:space="3" w:color="D9CBB4"/>
              </w:pBdr>
              <w:spacing w:before="0"/>
            </w:pP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+91 98190 80910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aditi.joshi@email.com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Mumbai,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linkedin.com/in/aditijoshi</w:t>
            </w:r>
          </w:p>
          <w:p>
            <w:pPr>
              <w:pStyle w:val="SideHeading"/>
              <w:pBdr>
                <w:bottom w:val="single" w:sz="6" w:space="3" w:color="D9CBB4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M&amp;A</w:t>
            </w:r>
          </w:p>
          <w:p>
            <w:pPr>
              <w:pStyle w:val="SideText"/>
              <w:spacing w:after="40"/>
            </w:pPr>
            <w:r>
              <w:t>Private equity</w:t>
            </w:r>
          </w:p>
          <w:p>
            <w:pPr>
              <w:pStyle w:val="SideText"/>
              <w:spacing w:after="40"/>
            </w:pPr>
            <w:r>
              <w:t>Contract drafting</w:t>
            </w:r>
          </w:p>
          <w:p>
            <w:pPr>
              <w:pStyle w:val="SideText"/>
              <w:spacing w:after="40"/>
            </w:pPr>
            <w:r>
              <w:t>Due diligence</w:t>
            </w:r>
          </w:p>
          <w:p>
            <w:pPr>
              <w:pStyle w:val="SideText"/>
              <w:spacing w:after="40"/>
            </w:pPr>
            <w:r>
              <w:t>Corporate governance</w:t>
            </w:r>
          </w:p>
          <w:p>
            <w:pPr>
              <w:pStyle w:val="SideText"/>
              <w:spacing w:after="40"/>
            </w:pPr>
            <w:r>
              <w:t>Negotiation</w:t>
            </w:r>
          </w:p>
          <w:p>
            <w:pPr>
              <w:pStyle w:val="SideHeading"/>
              <w:pBdr>
                <w:bottom w:val="single" w:sz="6" w:space="3" w:color="D9CBB4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Legal research databases</w:t>
            </w:r>
          </w:p>
          <w:p>
            <w:pPr>
              <w:pStyle w:val="SideText"/>
              <w:spacing w:after="40"/>
            </w:pPr>
            <w:r>
              <w:t>MS Word (advanced)</w:t>
            </w:r>
          </w:p>
          <w:p>
            <w:pPr>
              <w:pStyle w:val="SideText"/>
              <w:spacing w:after="40"/>
            </w:pPr>
            <w:r>
              <w:t>Document management</w:t>
            </w:r>
          </w:p>
          <w:p>
            <w:pPr>
              <w:pStyle w:val="SideHeading"/>
              <w:pBdr>
                <w:bottom w:val="single" w:sz="6" w:space="3" w:color="D9CBB4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pBdr>
                <w:bottom w:val="single" w:sz="6" w:space="3" w:color="D9CBB4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Enrolled, Bar Council of Maharashtra &amp; Goa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8B5E3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8B5E3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Source Sans 3" w:hAnsi="Source Sans 3" w:eastAsia="Source Sans 3" w:cs="Source Sans 3"/>
      <w:color w:val="2E2823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E2823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Lora" w:hAnsi="Lora" w:eastAsia="Lora" w:cs="Lora"/>
      <w:b/>
      <w:bCs/>
      <w:i w:val="0"/>
      <w:caps w:val="0"/>
      <w:smallCaps w:val="0"/>
      <w:color w:val="2B231C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94"/>
    </w:pPr>
    <w:rPr>
      <w:rFonts w:ascii="Source Sans 3" w:hAnsi="Source Sans 3" w:eastAsia="Source Sans 3" w:cs="Source Sans 3"/>
      <w:b w:val="0"/>
      <w:i w:val="0"/>
      <w:caps/>
      <w:smallCaps w:val="0"/>
      <w:color w:val="8B5E34"/>
      <w:spacing w:val="5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7D7266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16"/>
    </w:pPr>
    <w:rPr>
      <w:rFonts w:ascii="Lora" w:hAnsi="Lora" w:eastAsia="Lora" w:cs="Lora"/>
      <w:b/>
      <w:bCs/>
      <w:i w:val="0"/>
      <w:caps w:val="0"/>
      <w:smallCaps w:val="0"/>
      <w:color w:val="2B231C"/>
      <w:spacing w:val="6"/>
      <w:sz w:val="26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E2823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Lora" w:hAnsi="Lora" w:eastAsia="Lora" w:cs="Lora"/>
      <w:b/>
      <w:bCs/>
      <w:i w:val="0"/>
      <w:caps w:val="0"/>
      <w:smallCaps w:val="0"/>
      <w:color w:val="2E2823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/>
      <w:caps w:val="0"/>
      <w:smallCaps w:val="0"/>
      <w:color w:val="8B5E34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2E2823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16"/>
    </w:pPr>
    <w:rPr>
      <w:rFonts w:ascii="Lora" w:hAnsi="Lora" w:eastAsia="Lora" w:cs="Lora"/>
      <w:b/>
      <w:bCs/>
      <w:i w:val="0"/>
      <w:caps w:val="0"/>
      <w:smallCaps w:val="0"/>
      <w:color w:val="3A3128"/>
      <w:spacing w:val="6"/>
      <w:sz w:val="26"/>
      <w:szCs w:val="26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3A3128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8B7B66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61" w:hanging="227"/>
    </w:pPr>
    <w:rPr>
      <w:rFonts w:ascii="Source Sans 3" w:hAnsi="Source Sans 3" w:eastAsia="Source Sans 3" w:cs="Source Sans 3"/>
      <w:b w:val="0"/>
      <w:i w:val="0"/>
      <w:caps w:val="0"/>
      <w:smallCaps w:val="0"/>
      <w:color w:val="3A3128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 Counsel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