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Sneha Kulkarni</w:t>
      </w:r>
    </w:p>
    <w:p>
      <w:pPr>
        <w:pStyle w:val="Contact"/>
      </w:pPr>
      <w:r>
        <w:t>Pune, India</w:t>
      </w:r>
      <w:r>
        <w:t xml:space="preserve">  •  </w:t>
      </w:r>
      <w:r>
        <w:t>+91 98220 34567</w:t>
      </w:r>
      <w:r>
        <w:t xml:space="preserve">  •  </w:t>
      </w:r>
      <w:r>
        <w:t>sneha.kulkarni@email.com</w:t>
      </w:r>
      <w:r>
        <w:t xml:space="preserve">  •  </w:t>
      </w:r>
      <w:r>
        <w:t>linkedin.com/in/snehakulkarni</w:t>
      </w:r>
    </w:p>
    <w:p>
      <w:pPr>
        <w:pStyle w:val="SectionHeading"/>
        <w:pBdr>
          <w:bottom w:val="single" w:sz="4" w:space="1" w:color="000000"/>
        </w:pBdr>
      </w:pPr>
      <w:r>
        <w:t>Education</w:t>
      </w:r>
    </w:p>
    <w:p>
      <w:pPr>
        <w:pStyle w:val="EntryTitle"/>
        <w:tabs>
          <w:tab w:pos="10540" w:val="right"/>
        </w:tabs>
      </w:pPr>
      <w:r>
        <w:t>Deccan Valley University</w:t>
      </w:r>
      <w:r>
        <w:tab/>
      </w:r>
      <w:r>
        <w:rPr>
          <w:b w:val="0"/>
        </w:rPr>
        <w:t>May 2026</w:t>
      </w:r>
    </w:p>
    <w:p>
      <w:pPr>
        <w:pStyle w:val="EntryMeta"/>
      </w:pPr>
      <w:r>
        <w:t>M.Sc. in Biotechnology</w:t>
      </w:r>
      <w:r>
        <w:rPr>
          <w:i w:val="0"/>
        </w:rPr>
        <w:t>, Pune, India</w:t>
      </w:r>
    </w:p>
    <w:p>
      <w:pPr>
        <w:pStyle w:val="BodyText"/>
      </w:pPr>
      <w:r>
        <w:rPr>
          <w:b/>
          <w:bCs/>
          <w:i w:val="0"/>
        </w:rPr>
        <w:t>CGPA:</w:t>
      </w:r>
      <w:r>
        <w:t xml:space="preserve"> 9.0/10 (equivalent GPA 3.9/4.0); University Gold Medal candidate</w:t>
      </w:r>
    </w:p>
    <w:p>
      <w:pPr>
        <w:pStyle w:val="BodyText"/>
      </w:pPr>
      <w:r>
        <w:rPr>
          <w:b/>
          <w:bCs/>
          <w:i w:val="0"/>
        </w:rPr>
        <w:t>Dissertation:</w:t>
      </w:r>
      <w:r>
        <w:t xml:space="preserve"> Engineering yeast for low-cost enzyme production</w:t>
      </w:r>
    </w:p>
    <w:p>
      <w:pPr>
        <w:pStyle w:val="EntryTitle"/>
        <w:tabs>
          <w:tab w:pos="10540" w:val="right"/>
        </w:tabs>
      </w:pPr>
      <w:r>
        <w:t>St. Aldwin's College</w:t>
      </w:r>
      <w:r>
        <w:tab/>
      </w:r>
      <w:r>
        <w:rPr>
          <w:b w:val="0"/>
        </w:rPr>
        <w:t>May 2024</w:t>
      </w:r>
    </w:p>
    <w:p>
      <w:pPr>
        <w:pStyle w:val="EntryMeta"/>
      </w:pPr>
      <w:r>
        <w:t>B.Sc. in Microbiology</w:t>
      </w:r>
      <w:r>
        <w:rPr>
          <w:i w:val="0"/>
        </w:rPr>
        <w:t>, Pune, India</w:t>
      </w:r>
    </w:p>
    <w:p>
      <w:pPr>
        <w:pStyle w:val="BodyText"/>
      </w:pPr>
      <w:r>
        <w:t>First Class with Distinction (88.6%)</w:t>
      </w:r>
    </w:p>
    <w:p>
      <w:pPr>
        <w:pStyle w:val="SectionHeading"/>
        <w:pBdr>
          <w:bottom w:val="single" w:sz="4" w:space="1" w:color="000000"/>
        </w:pBdr>
      </w:pPr>
      <w:r>
        <w:t>Experience</w:t>
      </w:r>
    </w:p>
    <w:p>
      <w:pPr>
        <w:pStyle w:val="EntryTitle"/>
        <w:tabs>
          <w:tab w:pos="10540" w:val="right"/>
        </w:tabs>
      </w:pPr>
      <w:r>
        <w:t>Riverstone Research Labs</w:t>
      </w:r>
      <w:r>
        <w:tab/>
      </w:r>
      <w:r>
        <w:rPr>
          <w:b w:val="0"/>
        </w:rPr>
        <w:t>Jan 2026 – Present</w:t>
      </w:r>
    </w:p>
    <w:p>
      <w:pPr>
        <w:pStyle w:val="EntryMeta"/>
      </w:pPr>
      <w:r>
        <w:t>Project Trainee</w:t>
      </w:r>
      <w:r>
        <w:rPr>
          <w:i w:val="0"/>
        </w:rPr>
        <w:t>, Pune, India</w:t>
      </w:r>
    </w:p>
    <w:p>
      <w:pPr>
        <w:pStyle w:val="ResumeBullet"/>
      </w:pPr>
      <w:r>
        <w:t>Optimised fermentation conditions that raised enzyme yield by 2.4×.</w:t>
      </w:r>
    </w:p>
    <w:p>
      <w:pPr>
        <w:pStyle w:val="ResumeBullet"/>
      </w:pPr>
      <w:r>
        <w:t>Maintain cultures and lab records for a 12-person group.</w:t>
      </w:r>
    </w:p>
    <w:p>
      <w:pPr>
        <w:pStyle w:val="EntryTitle"/>
        <w:tabs>
          <w:tab w:pos="10540" w:val="right"/>
        </w:tabs>
      </w:pPr>
      <w:r>
        <w:t>National Biology Summer Fellowship</w:t>
      </w:r>
      <w:r>
        <w:tab/>
      </w:r>
      <w:r>
        <w:rPr>
          <w:b w:val="0"/>
        </w:rPr>
        <w:t>May 2025 – Jul 2025</w:t>
      </w:r>
    </w:p>
    <w:p>
      <w:pPr>
        <w:pStyle w:val="EntryMeta"/>
      </w:pPr>
      <w:r>
        <w:t>Summer Research Fellow</w:t>
      </w:r>
      <w:r>
        <w:rPr>
          <w:i w:val="0"/>
        </w:rPr>
        <w:t>, Bengaluru, India</w:t>
      </w:r>
    </w:p>
    <w:p>
      <w:pPr>
        <w:pStyle w:val="ResumeBullet"/>
      </w:pPr>
      <w:r>
        <w:t>Cloned and expressed 4 recombinant proteins; presented findings at the fellowship symposium.</w:t>
      </w:r>
    </w:p>
    <w:p>
      <w:pPr>
        <w:pStyle w:val="SectionHeading"/>
        <w:pBdr>
          <w:bottom w:val="single" w:sz="4" w:space="1" w:color="000000"/>
        </w:pBdr>
      </w:pPr>
      <w:r>
        <w:t>Leadership &amp; Activities</w:t>
      </w:r>
    </w:p>
    <w:p>
      <w:pPr>
        <w:pStyle w:val="EntryTitle"/>
        <w:tabs>
          <w:tab w:pos="10540" w:val="right"/>
        </w:tabs>
      </w:pPr>
      <w:r>
        <w:t>Deccan Valley Bio Society</w:t>
      </w:r>
      <w:r>
        <w:tab/>
      </w:r>
      <w:r>
        <w:rPr>
          <w:b w:val="0"/>
        </w:rPr>
        <w:t>Jul 2024 – May 2025</w:t>
      </w:r>
    </w:p>
    <w:p>
      <w:pPr>
        <w:pStyle w:val="EntryMeta"/>
      </w:pPr>
      <w:r>
        <w:t>General Secretary</w:t>
      </w:r>
      <w:r>
        <w:rPr>
          <w:i w:val="0"/>
        </w:rPr>
        <w:t>, Pune, India</w:t>
      </w:r>
    </w:p>
    <w:p>
      <w:pPr>
        <w:pStyle w:val="ResumeBullet"/>
      </w:pPr>
      <w:r>
        <w:t>Organised a national student symposium with 350 participants.</w:t>
      </w:r>
    </w:p>
    <w:p>
      <w:pPr>
        <w:pStyle w:val="SectionHeading"/>
        <w:pBdr>
          <w:bottom w:val="single" w:sz="4" w:space="1" w:color="000000"/>
        </w:pBdr>
      </w:pPr>
      <w:r>
        <w:t>Skills &amp; Interests</w:t>
      </w:r>
    </w:p>
    <w:p>
      <w:pPr>
        <w:pStyle w:val="BodyText"/>
      </w:pPr>
      <w:r>
        <w:rPr>
          <w:b/>
          <w:bCs/>
        </w:rPr>
        <w:t xml:space="preserve">Laboratory: </w:t>
      </w:r>
      <w:r>
        <w:t>Molecular cloning, PCR, SDS-PAGE, fermentation, HPLC</w:t>
      </w:r>
    </w:p>
    <w:p>
      <w:pPr>
        <w:pStyle w:val="BodyText"/>
      </w:pPr>
      <w:r>
        <w:rPr>
          <w:b/>
          <w:bCs/>
        </w:rPr>
        <w:t xml:space="preserve">Computational: </w:t>
      </w:r>
      <w:r>
        <w:t>R, Python (Biopython), PyMOL</w:t>
      </w:r>
    </w:p>
    <w:p>
      <w:pPr>
        <w:pStyle w:val="BodyText"/>
      </w:pPr>
      <w:r>
        <w:rPr>
          <w:b/>
          <w:bCs/>
        </w:rPr>
        <w:t xml:space="preserve">Languages: </w:t>
      </w:r>
      <w:r>
        <w:t>English, Marathi, Hindi</w:t>
      </w:r>
    </w:p>
    <w:p>
      <w:pPr>
        <w:pStyle w:val="BodyText"/>
      </w:pPr>
      <w:r>
        <w:rPr>
          <w:b/>
          <w:bCs/>
        </w:rPr>
        <w:t xml:space="preserve">Interests: </w:t>
      </w:r>
      <w:r>
        <w:t>Science writing, classical dance</w:t>
      </w:r>
    </w:p>
    <w:sectPr w:rsidR="00FC693F" w:rsidRPr="0006063C" w:rsidSect="00034616">
      <w:pgSz w:w="12240" w:h="15840"/>
      <w:pgMar w:top="850" w:right="850" w:bottom="850" w:left="85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•"/>
      <w:lvlJc w:val="left"/>
      <w:pPr>
        <w:ind w:left="312" w:hanging="227"/>
      </w:pPr>
      <w:rPr>
        <w:rFonts w:ascii="Arial" w:hAnsi="Arial" w:cs="Arial" w:hint="default"/>
        <w:color w:val="00000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Calibri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94" w:lineRule="auto"/>
    </w:pPr>
    <w:rPr>
      <w:rFonts w:ascii="Calibri" w:hAnsi="Calibri" w:eastAsia="Calibri" w:cs="Calibri"/>
      <w:color w:val="000000"/>
      <w:sz w:val="26"/>
      <w:szCs w:val="2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94" w:lineRule="auto"/>
    </w:pPr>
    <w:rPr>
      <w:rFonts w:ascii="Calibri" w:hAnsi="Calibri" w:eastAsia="Calibri" w:cs="Calibri"/>
      <w:b w:val="0"/>
      <w:i w:val="0"/>
      <w:caps w:val="0"/>
      <w:smallCaps w:val="0"/>
      <w:color w:val="000000"/>
      <w:sz w:val="26"/>
      <w:szCs w:val="27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20" w:line="240" w:lineRule="auto"/>
      <w:jc w:val="center"/>
    </w:pPr>
    <w:rPr>
      <w:rFonts w:ascii="Calibri" w:hAnsi="Calibri" w:eastAsia="Calibri" w:cs="Calibri"/>
      <w:b w:val="0"/>
      <w:i w:val="0"/>
      <w:caps/>
      <w:smallCaps w:val="0"/>
      <w:color w:val="000000"/>
      <w:spacing w:val="60"/>
      <w:sz w:val="44"/>
      <w:szCs w:val="44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center"/>
    </w:pPr>
    <w:rPr>
      <w:rFonts w:ascii="Calibri" w:hAnsi="Calibri" w:eastAsia="Calibri" w:cs="Calibri"/>
      <w:b w:val="0"/>
      <w:i w:val="0"/>
      <w:caps w:val="0"/>
      <w:smallCaps w:val="0"/>
      <w:color w:val="000000"/>
      <w:sz w:val="25"/>
      <w:szCs w:val="26"/>
    </w:rPr>
  </w:style>
  <w:style w:type="paragraph" w:customStyle="1" w:styleId="SectionHeading">
    <w:name w:val="Section Heading"/>
    <w:basedOn w:val="Normal"/>
    <w:qFormat/>
    <w:pPr>
      <w:keepNext/>
      <w:widowControl/>
      <w:spacing w:before="319" w:after="60"/>
    </w:pPr>
    <w:rPr>
      <w:rFonts w:ascii="Calibri" w:hAnsi="Calibri" w:eastAsia="Calibri" w:cs="Calibri"/>
      <w:b/>
      <w:bCs/>
      <w:i w:val="0"/>
      <w:caps w:val="0"/>
      <w:smallCaps w:val="0"/>
      <w:color w:val="000000"/>
      <w:sz w:val="27"/>
      <w:szCs w:val="28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94" w:lineRule="auto"/>
    </w:pPr>
    <w:rPr>
      <w:rFonts w:ascii="Calibri" w:hAnsi="Calibri" w:eastAsia="Calibri" w:cs="Calibri"/>
      <w:b w:val="0"/>
      <w:i w:val="0"/>
      <w:caps w:val="0"/>
      <w:smallCaps w:val="0"/>
      <w:color w:val="000000"/>
      <w:sz w:val="26"/>
      <w:szCs w:val="27"/>
    </w:rPr>
  </w:style>
  <w:style w:type="paragraph" w:customStyle="1" w:styleId="EntryTitle">
    <w:name w:val="Entry Title"/>
    <w:basedOn w:val="Normal"/>
    <w:qFormat/>
    <w:pPr>
      <w:keepNext/>
      <w:widowControl/>
      <w:spacing w:before="174" w:after="0"/>
    </w:pPr>
    <w:rPr>
      <w:rFonts w:ascii="Calibri" w:hAnsi="Calibri" w:eastAsia="Calibri" w:cs="Calibri"/>
      <w:b/>
      <w:bCs/>
      <w:i w:val="0"/>
      <w:caps w:val="0"/>
      <w:smallCaps w:val="0"/>
      <w:color w:val="000000"/>
      <w:sz w:val="26"/>
      <w:szCs w:val="27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Calibri" w:hAnsi="Calibri" w:eastAsia="Calibri" w:cs="Calibri"/>
      <w:b w:val="0"/>
      <w:i/>
      <w:caps w:val="0"/>
      <w:smallCaps w:val="0"/>
      <w:color w:val="000000"/>
      <w:sz w:val="26"/>
      <w:szCs w:val="27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12" w:line="294" w:lineRule="auto"/>
      <w:ind w:left="312" w:hanging="227"/>
    </w:pPr>
    <w:rPr>
      <w:rFonts w:ascii="Calibri" w:hAnsi="Calibri" w:eastAsia="Calibri" w:cs="Calibri"/>
      <w:b w:val="0"/>
      <w:i w:val="0"/>
      <w:caps w:val="0"/>
      <w:smallCaps w:val="0"/>
      <w:color w:val="000000"/>
      <w:sz w:val="26"/>
      <w:szCs w:val="2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Ivy Linden Standard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